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
        <w:ind w:left="0"/>
        <w:jc w:val="left"/>
        <w:rPr>
          <w:rFonts w:ascii="Times New Roman"/>
          <w:sz w:val="11"/>
        </w:rPr>
      </w:pPr>
    </w:p>
    <w:p>
      <w:pPr>
        <w:spacing w:line="240" w:lineRule="auto"/>
        <w:ind w:left="8132" w:right="0" w:firstLine="0"/>
        <w:rPr>
          <w:rFonts w:ascii="Times New Roman"/>
          <w:sz w:val="20"/>
        </w:rPr>
      </w:pPr>
      <w:r>
        <w:rPr>
          <w:rFonts w:ascii="Times New Roman"/>
          <w:sz w:val="20"/>
        </w:rPr>
        <mc:AlternateContent>
          <mc:Choice Requires="wps">
            <w:drawing>
              <wp:inline distT="0" distB="0" distL="0" distR="0">
                <wp:extent cx="1149350" cy="793750"/>
                <wp:effectExtent l="0" t="0" r="0" b="6350"/>
                <wp:docPr id="7" name="Group 7"/>
                <wp:cNvGraphicFramePr>
                  <a:graphicFrameLocks/>
                </wp:cNvGraphicFramePr>
                <a:graphic>
                  <a:graphicData uri="http://schemas.microsoft.com/office/word/2010/wordprocessingGroup">
                    <wpg:wgp>
                      <wpg:cNvPr id="7" name="Group 7"/>
                      <wpg:cNvGrpSpPr/>
                      <wpg:grpSpPr>
                        <a:xfrm>
                          <a:off x="0" y="0"/>
                          <a:ext cx="1149350" cy="793750"/>
                          <a:chExt cx="1149350" cy="793750"/>
                        </a:xfrm>
                      </wpg:grpSpPr>
                      <wps:wsp>
                        <wps:cNvPr id="8" name="Graphic 8"/>
                        <wps:cNvSpPr/>
                        <wps:spPr>
                          <a:xfrm>
                            <a:off x="0" y="0"/>
                            <a:ext cx="1149350" cy="793750"/>
                          </a:xfrm>
                          <a:custGeom>
                            <a:avLst/>
                            <a:gdLst/>
                            <a:ahLst/>
                            <a:cxnLst/>
                            <a:rect l="l" t="t" r="r" b="b"/>
                            <a:pathLst>
                              <a:path w="1149350" h="793750">
                                <a:moveTo>
                                  <a:pt x="1149096" y="0"/>
                                </a:moveTo>
                                <a:lnTo>
                                  <a:pt x="1143000" y="0"/>
                                </a:lnTo>
                                <a:lnTo>
                                  <a:pt x="1143000" y="787400"/>
                                </a:lnTo>
                                <a:lnTo>
                                  <a:pt x="6096" y="787400"/>
                                </a:lnTo>
                                <a:lnTo>
                                  <a:pt x="6096" y="0"/>
                                </a:lnTo>
                                <a:lnTo>
                                  <a:pt x="0" y="0"/>
                                </a:lnTo>
                                <a:lnTo>
                                  <a:pt x="0" y="787400"/>
                                </a:lnTo>
                                <a:lnTo>
                                  <a:pt x="0" y="793750"/>
                                </a:lnTo>
                                <a:lnTo>
                                  <a:pt x="1149096" y="793750"/>
                                </a:lnTo>
                                <a:lnTo>
                                  <a:pt x="1149096" y="787400"/>
                                </a:lnTo>
                                <a:lnTo>
                                  <a:pt x="1149096"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6095" y="0"/>
                            <a:ext cx="1137285" cy="787400"/>
                          </a:xfrm>
                          <a:prstGeom prst="rect">
                            <a:avLst/>
                          </a:prstGeom>
                        </wps:spPr>
                        <wps:txbx>
                          <w:txbxContent>
                            <w:p>
                              <w:pPr>
                                <w:spacing w:line="275" w:lineRule="exact" w:before="0"/>
                                <w:ind w:left="70" w:right="0" w:firstLine="0"/>
                                <w:jc w:val="left"/>
                                <w:rPr>
                                  <w:sz w:val="24"/>
                                </w:rPr>
                              </w:pPr>
                              <w:r>
                                <w:rPr>
                                  <w:sz w:val="24"/>
                                </w:rPr>
                                <w:t>Grau</w:t>
                              </w:r>
                              <w:r>
                                <w:rPr>
                                  <w:spacing w:val="-3"/>
                                  <w:sz w:val="24"/>
                                </w:rPr>
                                <w:t> </w:t>
                              </w:r>
                              <w:r>
                                <w:rPr>
                                  <w:sz w:val="24"/>
                                </w:rPr>
                                <w:t>de</w:t>
                              </w:r>
                              <w:r>
                                <w:rPr>
                                  <w:spacing w:val="-2"/>
                                  <w:sz w:val="24"/>
                                </w:rPr>
                                <w:t> Sigilo</w:t>
                              </w:r>
                            </w:p>
                            <w:p>
                              <w:pPr>
                                <w:spacing w:line="240" w:lineRule="auto" w:before="0"/>
                                <w:rPr>
                                  <w:sz w:val="24"/>
                                </w:rPr>
                              </w:pPr>
                            </w:p>
                            <w:p>
                              <w:pPr>
                                <w:spacing w:line="240" w:lineRule="auto" w:before="2"/>
                                <w:rPr>
                                  <w:sz w:val="24"/>
                                </w:rPr>
                              </w:pPr>
                            </w:p>
                            <w:p>
                              <w:pPr>
                                <w:spacing w:before="0"/>
                                <w:ind w:left="70" w:right="0" w:firstLine="0"/>
                                <w:jc w:val="left"/>
                                <w:rPr>
                                  <w:sz w:val="24"/>
                                </w:rPr>
                              </w:pPr>
                              <w:r>
                                <w:rPr>
                                  <w:spacing w:val="-2"/>
                                  <w:sz w:val="24"/>
                                </w:rPr>
                                <w:t>#PÚBLICO</w:t>
                              </w:r>
                            </w:p>
                          </w:txbxContent>
                        </wps:txbx>
                        <wps:bodyPr wrap="square" lIns="0" tIns="0" rIns="0" bIns="0" rtlCol="0">
                          <a:noAutofit/>
                        </wps:bodyPr>
                      </wps:wsp>
                    </wpg:wgp>
                  </a:graphicData>
                </a:graphic>
              </wp:inline>
            </w:drawing>
          </mc:Choice>
          <mc:Fallback>
            <w:pict>
              <v:group style="width:90.5pt;height:62.5pt;mso-position-horizontal-relative:char;mso-position-vertical-relative:line" id="docshapegroup7" coordorigin="0,0" coordsize="1810,1250">
                <v:shape style="position:absolute;left:0;top:0;width:1810;height:1250" id="docshape8" coordorigin="0,0" coordsize="1810,1250" path="m1810,0l1800,0,1800,1240,10,1240,10,0,0,0,0,1240,0,1250,1810,1250,1810,1240,1810,0xe" filled="true" fillcolor="#000000" stroked="false">
                  <v:path arrowok="t"/>
                  <v:fill type="solid"/>
                </v:shape>
                <v:shape style="position:absolute;left:9;top:0;width:1791;height:1240" type="#_x0000_t202" id="docshape9" filled="false" stroked="false">
                  <v:textbox inset="0,0,0,0">
                    <w:txbxContent>
                      <w:p>
                        <w:pPr>
                          <w:spacing w:line="275" w:lineRule="exact" w:before="0"/>
                          <w:ind w:left="70" w:right="0" w:firstLine="0"/>
                          <w:jc w:val="left"/>
                          <w:rPr>
                            <w:sz w:val="24"/>
                          </w:rPr>
                        </w:pPr>
                        <w:r>
                          <w:rPr>
                            <w:sz w:val="24"/>
                          </w:rPr>
                          <w:t>Grau</w:t>
                        </w:r>
                        <w:r>
                          <w:rPr>
                            <w:spacing w:val="-3"/>
                            <w:sz w:val="24"/>
                          </w:rPr>
                          <w:t> </w:t>
                        </w:r>
                        <w:r>
                          <w:rPr>
                            <w:sz w:val="24"/>
                          </w:rPr>
                          <w:t>de</w:t>
                        </w:r>
                        <w:r>
                          <w:rPr>
                            <w:spacing w:val="-2"/>
                            <w:sz w:val="24"/>
                          </w:rPr>
                          <w:t> Sigilo</w:t>
                        </w:r>
                      </w:p>
                      <w:p>
                        <w:pPr>
                          <w:spacing w:line="240" w:lineRule="auto" w:before="0"/>
                          <w:rPr>
                            <w:sz w:val="24"/>
                          </w:rPr>
                        </w:pPr>
                      </w:p>
                      <w:p>
                        <w:pPr>
                          <w:spacing w:line="240" w:lineRule="auto" w:before="2"/>
                          <w:rPr>
                            <w:sz w:val="24"/>
                          </w:rPr>
                        </w:pPr>
                      </w:p>
                      <w:p>
                        <w:pPr>
                          <w:spacing w:before="0"/>
                          <w:ind w:left="70" w:right="0" w:firstLine="0"/>
                          <w:jc w:val="left"/>
                          <w:rPr>
                            <w:sz w:val="24"/>
                          </w:rPr>
                        </w:pPr>
                        <w:r>
                          <w:rPr>
                            <w:spacing w:val="-2"/>
                            <w:sz w:val="24"/>
                          </w:rPr>
                          <w:t>#PÚBLICO</w:t>
                        </w:r>
                      </w:p>
                    </w:txbxContent>
                  </v:textbox>
                  <w10:wrap type="none"/>
                </v:shape>
              </v:group>
            </w:pict>
          </mc:Fallback>
        </mc:AlternateContent>
      </w:r>
      <w:r>
        <w:rPr>
          <w:rFonts w:ascii="Times New Roman"/>
          <w:sz w:val="20"/>
        </w:rPr>
      </w:r>
    </w:p>
    <w:p>
      <w:pPr>
        <w:pStyle w:val="Heading1"/>
        <w:spacing w:before="198"/>
        <w:jc w:val="left"/>
      </w:pPr>
      <w:r>
        <w:rPr/>
        <w:t>TERMO</w:t>
      </w:r>
      <w:r>
        <w:rPr>
          <w:spacing w:val="-14"/>
        </w:rPr>
        <w:t> </w:t>
      </w:r>
      <w:r>
        <w:rPr/>
        <w:t>DE</w:t>
      </w:r>
      <w:r>
        <w:rPr>
          <w:spacing w:val="-9"/>
        </w:rPr>
        <w:t> </w:t>
      </w:r>
      <w:r>
        <w:rPr/>
        <w:t>COMPROMISSO</w:t>
      </w:r>
      <w:r>
        <w:rPr>
          <w:spacing w:val="-7"/>
        </w:rPr>
        <w:t> </w:t>
      </w:r>
      <w:r>
        <w:rPr/>
        <w:t>Nº</w:t>
      </w:r>
      <w:r>
        <w:rPr>
          <w:spacing w:val="-3"/>
        </w:rPr>
        <w:t> </w:t>
      </w:r>
      <w:r>
        <w:rPr>
          <w:spacing w:val="-2"/>
        </w:rPr>
        <w:t>974355/2024/MCIDADES/CAIXA</w:t>
      </w:r>
    </w:p>
    <w:p>
      <w:pPr>
        <w:pStyle w:val="BodyText"/>
        <w:spacing w:before="0"/>
        <w:ind w:left="0"/>
        <w:jc w:val="left"/>
        <w:rPr>
          <w:rFonts w:ascii="Arial"/>
          <w:b/>
        </w:rPr>
      </w:pPr>
    </w:p>
    <w:p>
      <w:pPr>
        <w:spacing w:line="240" w:lineRule="auto" w:before="0"/>
        <w:ind w:left="4110" w:right="280" w:firstLine="0"/>
        <w:jc w:val="both"/>
        <w:rPr>
          <w:rFonts w:ascii="Arial" w:hAnsi="Arial"/>
          <w:b/>
          <w:sz w:val="22"/>
        </w:rPr>
      </w:pPr>
      <w:r>
        <w:rPr>
          <w:rFonts w:ascii="Arial" w:hAnsi="Arial"/>
          <w:b/>
          <w:sz w:val="22"/>
        </w:rPr>
        <w:t>TERMO DE COMPROMISSO TRANSFEREGOV.BR Nº 974355/2024/MCIDADES/CAIXA QUE ENTRE SI CELEBRAM A UNIÃO, POR INTERMÉDIO DO MINISTÉRIO DAS CIDADES, REPRESENTADO(A) PELA CAIXA ECONÔMICA FEDERAL, E O MUNICÍPIO DE PORTO DA FOLHA</w:t>
      </w:r>
      <w:r>
        <w:rPr>
          <w:rFonts w:ascii="Arial" w:hAnsi="Arial"/>
          <w:b/>
          <w:i/>
          <w:sz w:val="22"/>
        </w:rPr>
        <w:t>, </w:t>
      </w:r>
      <w:r>
        <w:rPr>
          <w:rFonts w:ascii="Arial" w:hAnsi="Arial"/>
          <w:b/>
          <w:sz w:val="22"/>
        </w:rPr>
        <w:t>COM A FINALIDADE DE CONSTRUÇÃO DE UNIDADES HABITACIONAIS NO MUNICÍPIO DE PORTO DA FOLHA/SE.</w:t>
      </w:r>
    </w:p>
    <w:p>
      <w:pPr>
        <w:pStyle w:val="BodyText"/>
        <w:spacing w:before="118"/>
        <w:ind w:left="0"/>
        <w:jc w:val="left"/>
        <w:rPr>
          <w:rFonts w:ascii="Arial"/>
          <w:b/>
        </w:rPr>
      </w:pPr>
    </w:p>
    <w:p>
      <w:pPr>
        <w:pStyle w:val="BodyText"/>
        <w:spacing w:before="1"/>
        <w:ind w:left="153" w:right="269"/>
      </w:pPr>
      <w:r>
        <w:rPr>
          <w:rFonts w:ascii="Arial" w:hAnsi="Arial"/>
          <w:b/>
        </w:rPr>
        <w:t>A UNIÃO</w:t>
      </w:r>
      <w:r>
        <w:rPr/>
        <w:t>, por intermédio do MINISTÉRIO DAS CIDADES, inscrito(a) no CNPJ/MF sob o nº 05.465.986/0001-99, com sede Esplanada dos Ministérios, Bloco E, S/N - Zona Cívico-Administrativa - Brasília/DF - CEP: 70 067-901, doravante denominado </w:t>
      </w:r>
      <w:r>
        <w:rPr>
          <w:rFonts w:ascii="Arial" w:hAnsi="Arial"/>
          <w:b/>
        </w:rPr>
        <w:t>REPASSADOR</w:t>
      </w:r>
      <w:r>
        <w:rPr/>
        <w:t>, neste ato representado(a) pela </w:t>
      </w:r>
      <w:r>
        <w:rPr>
          <w:rFonts w:ascii="Arial" w:hAnsi="Arial"/>
          <w:b/>
        </w:rPr>
        <w:t>CAIXA ECONÔMICA FEDERAL</w:t>
      </w:r>
      <w:r>
        <w:rPr/>
        <w:t>, instituição financeira sob a forma de empresa pública, dotada de personalidade jurídica de direito privado, criada pelo Decreto-Lei nº 759, de 12 de agosto de 1969 e constituída pelo Decreto nº 66.303, de 6 de março de 1970, regendo-se pelo Estatuto Social aprovado na Assembleia Geral de 19 de janeiro de 2018, em conformidade com o Decreto nº 8.945, de 27 de dezembro de 2016, e suas alterações, com sede no Setor Bancário Sul, Quadra 04, Lote 3/4, Brasília-DF, inscrita no CNPJ-MF sob o nº 00.360.305/0001-04, doravante denominada </w:t>
      </w:r>
      <w:r>
        <w:rPr>
          <w:rFonts w:ascii="Arial" w:hAnsi="Arial"/>
          <w:b/>
        </w:rPr>
        <w:t>MANDATÁRIA </w:t>
      </w:r>
      <w:r>
        <w:rPr/>
        <w:t>neste ato representado por Victor Bolchi Berestinas , Matrícula Funcional</w:t>
      </w:r>
      <w:r>
        <w:rPr>
          <w:spacing w:val="-3"/>
        </w:rPr>
        <w:t> </w:t>
      </w:r>
      <w:r>
        <w:rPr/>
        <w:t>nº C094202</w:t>
      </w:r>
      <w:r>
        <w:rPr>
          <w:spacing w:val="-1"/>
        </w:rPr>
        <w:t> </w:t>
      </w:r>
      <w:r>
        <w:rPr/>
        <w:t>, conforme procuração lavrada no 2º Oficio</w:t>
      </w:r>
      <w:r>
        <w:rPr>
          <w:spacing w:val="-1"/>
        </w:rPr>
        <w:t> </w:t>
      </w:r>
      <w:r>
        <w:rPr/>
        <w:t>de Notas e Protesto de Brasília, livro 3577-P, fls 065, e;</w:t>
      </w:r>
    </w:p>
    <w:p>
      <w:pPr>
        <w:pStyle w:val="BodyText"/>
        <w:spacing w:before="120"/>
        <w:jc w:val="left"/>
      </w:pPr>
      <w:r>
        <w:rPr/>
        <w:t>O(A)</w:t>
      </w:r>
      <w:r>
        <w:rPr>
          <w:spacing w:val="8"/>
        </w:rPr>
        <w:t> </w:t>
      </w:r>
      <w:r>
        <w:rPr/>
        <w:t>MUNICÍPIO</w:t>
      </w:r>
      <w:r>
        <w:rPr>
          <w:spacing w:val="12"/>
        </w:rPr>
        <w:t> </w:t>
      </w:r>
      <w:r>
        <w:rPr/>
        <w:t>DE</w:t>
      </w:r>
      <w:r>
        <w:rPr>
          <w:spacing w:val="6"/>
        </w:rPr>
        <w:t> </w:t>
      </w:r>
      <w:r>
        <w:rPr/>
        <w:t>PORTO</w:t>
      </w:r>
      <w:r>
        <w:rPr>
          <w:spacing w:val="11"/>
        </w:rPr>
        <w:t> </w:t>
      </w:r>
      <w:r>
        <w:rPr/>
        <w:t>DA</w:t>
      </w:r>
      <w:r>
        <w:rPr>
          <w:spacing w:val="5"/>
        </w:rPr>
        <w:t> </w:t>
      </w:r>
      <w:r>
        <w:rPr/>
        <w:t>FOLHA,</w:t>
      </w:r>
      <w:r>
        <w:rPr>
          <w:spacing w:val="12"/>
        </w:rPr>
        <w:t> </w:t>
      </w:r>
      <w:r>
        <w:rPr/>
        <w:t>inscrito(a)</w:t>
      </w:r>
      <w:r>
        <w:rPr>
          <w:spacing w:val="10"/>
        </w:rPr>
        <w:t> </w:t>
      </w:r>
      <w:r>
        <w:rPr/>
        <w:t>no</w:t>
      </w:r>
      <w:r>
        <w:rPr>
          <w:spacing w:val="9"/>
        </w:rPr>
        <w:t> </w:t>
      </w:r>
      <w:r>
        <w:rPr/>
        <w:t>CNPJ/MF</w:t>
      </w:r>
      <w:r>
        <w:rPr>
          <w:spacing w:val="9"/>
        </w:rPr>
        <w:t> </w:t>
      </w:r>
      <w:r>
        <w:rPr/>
        <w:t>sob</w:t>
      </w:r>
      <w:r>
        <w:rPr>
          <w:spacing w:val="9"/>
        </w:rPr>
        <w:t> </w:t>
      </w:r>
      <w:r>
        <w:rPr/>
        <w:t>o</w:t>
      </w:r>
      <w:r>
        <w:rPr>
          <w:spacing w:val="9"/>
        </w:rPr>
        <w:t> </w:t>
      </w:r>
      <w:r>
        <w:rPr/>
        <w:t>n°</w:t>
      </w:r>
      <w:r>
        <w:rPr>
          <w:spacing w:val="10"/>
        </w:rPr>
        <w:t> </w:t>
      </w:r>
      <w:r>
        <w:rPr/>
        <w:t>13.131.982/0001-</w:t>
      </w:r>
      <w:r>
        <w:rPr>
          <w:spacing w:val="-5"/>
        </w:rPr>
        <w:t>00,</w:t>
      </w:r>
    </w:p>
    <w:p>
      <w:pPr>
        <w:pStyle w:val="BodyText"/>
        <w:spacing w:line="256" w:lineRule="auto" w:before="12"/>
        <w:ind w:left="148" w:right="275"/>
      </w:pPr>
      <w:r>
        <w:rPr/>
        <w:t>com sede Porto da Folha/SE, doravante denominado(a) </w:t>
      </w:r>
      <w:r>
        <w:rPr>
          <w:rFonts w:ascii="Arial" w:hAnsi="Arial"/>
          <w:b/>
        </w:rPr>
        <w:t>RECEBEDOR</w:t>
      </w:r>
      <w:r>
        <w:rPr/>
        <w:t>, representado(a) pelo(a) Prefeito Municipal, Senhor EVERTON LIMA GOIS, nomeado pelo Termo de Posse emitido em 01/01/2025, portador da matrícula funcional nº 10764.</w:t>
      </w:r>
    </w:p>
    <w:p>
      <w:pPr>
        <w:tabs>
          <w:tab w:pos="1558" w:val="left" w:leader="none"/>
          <w:tab w:pos="2879" w:val="left" w:leader="none"/>
          <w:tab w:pos="8006" w:val="left" w:leader="none"/>
          <w:tab w:pos="8331" w:val="left" w:leader="none"/>
        </w:tabs>
        <w:spacing w:before="113"/>
        <w:ind w:left="138" w:right="0" w:firstLine="0"/>
        <w:jc w:val="left"/>
        <w:rPr>
          <w:sz w:val="22"/>
        </w:rPr>
      </w:pPr>
      <w:r>
        <w:rPr>
          <w:spacing w:val="-2"/>
          <w:sz w:val="22"/>
        </w:rPr>
        <w:t>RESOLVEM</w:t>
      </w:r>
      <w:r>
        <w:rPr>
          <w:sz w:val="22"/>
        </w:rPr>
        <w:tab/>
        <w:t>celebrar</w:t>
      </w:r>
      <w:r>
        <w:rPr>
          <w:spacing w:val="36"/>
          <w:sz w:val="22"/>
        </w:rPr>
        <w:t>  </w:t>
      </w:r>
      <w:r>
        <w:rPr>
          <w:spacing w:val="-10"/>
          <w:sz w:val="22"/>
        </w:rPr>
        <w:t>o</w:t>
      </w:r>
      <w:r>
        <w:rPr>
          <w:sz w:val="22"/>
        </w:rPr>
        <w:tab/>
        <w:t>presente</w:t>
      </w:r>
      <w:r>
        <w:rPr>
          <w:spacing w:val="36"/>
          <w:sz w:val="22"/>
        </w:rPr>
        <w:t>  </w:t>
      </w:r>
      <w:r>
        <w:rPr>
          <w:rFonts w:ascii="Arial"/>
          <w:b/>
          <w:sz w:val="22"/>
        </w:rPr>
        <w:t>TERMO</w:t>
      </w:r>
      <w:r>
        <w:rPr>
          <w:rFonts w:ascii="Arial"/>
          <w:b/>
          <w:spacing w:val="37"/>
          <w:sz w:val="22"/>
        </w:rPr>
        <w:t>  </w:t>
      </w:r>
      <w:r>
        <w:rPr>
          <w:rFonts w:ascii="Arial"/>
          <w:b/>
          <w:sz w:val="22"/>
        </w:rPr>
        <w:t>DE</w:t>
      </w:r>
      <w:r>
        <w:rPr>
          <w:rFonts w:ascii="Arial"/>
          <w:b/>
          <w:spacing w:val="33"/>
          <w:sz w:val="22"/>
        </w:rPr>
        <w:t>  </w:t>
      </w:r>
      <w:r>
        <w:rPr>
          <w:rFonts w:ascii="Arial"/>
          <w:b/>
          <w:sz w:val="22"/>
        </w:rPr>
        <w:t>COMPROMISSO</w:t>
      </w:r>
      <w:r>
        <w:rPr>
          <w:sz w:val="22"/>
        </w:rPr>
        <w:t>,</w:t>
      </w:r>
      <w:r>
        <w:rPr>
          <w:spacing w:val="36"/>
          <w:sz w:val="22"/>
        </w:rPr>
        <w:t>  </w:t>
      </w:r>
      <w:r>
        <w:rPr>
          <w:spacing w:val="-5"/>
          <w:sz w:val="22"/>
        </w:rPr>
        <w:t>com</w:t>
      </w:r>
      <w:r>
        <w:rPr>
          <w:sz w:val="22"/>
        </w:rPr>
        <w:tab/>
      </w:r>
      <w:r>
        <w:rPr>
          <w:spacing w:val="-10"/>
          <w:sz w:val="22"/>
        </w:rPr>
        <w:t>a</w:t>
      </w:r>
      <w:r>
        <w:rPr>
          <w:sz w:val="22"/>
        </w:rPr>
        <w:tab/>
        <w:t>finalidade</w:t>
      </w:r>
      <w:r>
        <w:rPr>
          <w:spacing w:val="35"/>
          <w:sz w:val="22"/>
        </w:rPr>
        <w:t>  </w:t>
      </w:r>
      <w:r>
        <w:rPr>
          <w:spacing w:val="-5"/>
          <w:sz w:val="22"/>
        </w:rPr>
        <w:t>de</w:t>
      </w:r>
    </w:p>
    <w:p>
      <w:pPr>
        <w:pStyle w:val="BodyText"/>
        <w:spacing w:before="12"/>
        <w:ind w:left="148"/>
        <w:jc w:val="left"/>
      </w:pPr>
      <w:r>
        <w:rPr/>
        <w:t>“CONSTRUÇÃO</w:t>
      </w:r>
      <w:r>
        <w:rPr>
          <w:spacing w:val="8"/>
        </w:rPr>
        <w:t> </w:t>
      </w:r>
      <w:r>
        <w:rPr/>
        <w:t>DE</w:t>
      </w:r>
      <w:r>
        <w:rPr>
          <w:spacing w:val="9"/>
        </w:rPr>
        <w:t> </w:t>
      </w:r>
      <w:r>
        <w:rPr/>
        <w:t>UNIDADES</w:t>
      </w:r>
      <w:r>
        <w:rPr>
          <w:spacing w:val="10"/>
        </w:rPr>
        <w:t> </w:t>
      </w:r>
      <w:r>
        <w:rPr/>
        <w:t>HABITACIONAIS</w:t>
      </w:r>
      <w:r>
        <w:rPr>
          <w:spacing w:val="15"/>
        </w:rPr>
        <w:t> </w:t>
      </w:r>
      <w:r>
        <w:rPr/>
        <w:t>NO</w:t>
      </w:r>
      <w:r>
        <w:rPr>
          <w:spacing w:val="9"/>
        </w:rPr>
        <w:t> </w:t>
      </w:r>
      <w:r>
        <w:rPr/>
        <w:t>MUNICÍPIO</w:t>
      </w:r>
      <w:r>
        <w:rPr>
          <w:spacing w:val="11"/>
        </w:rPr>
        <w:t> </w:t>
      </w:r>
      <w:r>
        <w:rPr/>
        <w:t>DE</w:t>
      </w:r>
      <w:r>
        <w:rPr>
          <w:spacing w:val="9"/>
        </w:rPr>
        <w:t> </w:t>
      </w:r>
      <w:r>
        <w:rPr/>
        <w:t>PORTO</w:t>
      </w:r>
      <w:r>
        <w:rPr>
          <w:spacing w:val="11"/>
        </w:rPr>
        <w:t> </w:t>
      </w:r>
      <w:r>
        <w:rPr/>
        <w:t>DA</w:t>
      </w:r>
      <w:r>
        <w:rPr>
          <w:spacing w:val="9"/>
        </w:rPr>
        <w:t> </w:t>
      </w:r>
      <w:r>
        <w:rPr>
          <w:spacing w:val="-2"/>
        </w:rPr>
        <w:t>FOLHA/SE.”</w:t>
      </w:r>
    </w:p>
    <w:p>
      <w:pPr>
        <w:pStyle w:val="BodyText"/>
        <w:spacing w:line="254" w:lineRule="auto" w:before="12"/>
        <w:ind w:left="148" w:right="266"/>
      </w:pPr>
      <w:r>
        <w:rPr/>
        <w:t>registrado no Transferegov.br, regendo-se pelo disposto na Lei nº 11.578, de 26 de novembro de 2007, na Lei nº 14.133, de 1º de abril de 2021, no que couber, na Lei de Diretrizes Orçamentárias do corrente exercício, no Decreto nº 93.872,</w:t>
      </w:r>
      <w:r>
        <w:rPr>
          <w:spacing w:val="-4"/>
        </w:rPr>
        <w:t> </w:t>
      </w:r>
      <w:r>
        <w:rPr/>
        <w:t>de 23 de dezembro de 1986, no Decreto nº 7.983, de 8</w:t>
      </w:r>
      <w:r>
        <w:rPr>
          <w:spacing w:val="-3"/>
        </w:rPr>
        <w:t> </w:t>
      </w:r>
      <w:r>
        <w:rPr/>
        <w:t>de</w:t>
      </w:r>
      <w:r>
        <w:rPr>
          <w:spacing w:val="-4"/>
        </w:rPr>
        <w:t> </w:t>
      </w:r>
      <w:r>
        <w:rPr/>
        <w:t>abril</w:t>
      </w:r>
      <w:r>
        <w:rPr>
          <w:spacing w:val="-3"/>
        </w:rPr>
        <w:t> </w:t>
      </w:r>
      <w:r>
        <w:rPr/>
        <w:t>de</w:t>
      </w:r>
      <w:r>
        <w:rPr>
          <w:spacing w:val="-4"/>
        </w:rPr>
        <w:t> </w:t>
      </w:r>
      <w:r>
        <w:rPr/>
        <w:t>2013,</w:t>
      </w:r>
      <w:r>
        <w:rPr>
          <w:spacing w:val="-6"/>
        </w:rPr>
        <w:t> </w:t>
      </w:r>
      <w:r>
        <w:rPr/>
        <w:t>no</w:t>
      </w:r>
      <w:r>
        <w:rPr>
          <w:spacing w:val="-3"/>
        </w:rPr>
        <w:t> </w:t>
      </w:r>
      <w:r>
        <w:rPr/>
        <w:t>Decreto</w:t>
      </w:r>
      <w:r>
        <w:rPr>
          <w:spacing w:val="-2"/>
        </w:rPr>
        <w:t> </w:t>
      </w:r>
      <w:r>
        <w:rPr/>
        <w:t>nº</w:t>
      </w:r>
      <w:r>
        <w:rPr>
          <w:spacing w:val="-7"/>
        </w:rPr>
        <w:t> </w:t>
      </w:r>
      <w:r>
        <w:rPr/>
        <w:t>11.632,</w:t>
      </w:r>
      <w:r>
        <w:rPr>
          <w:spacing w:val="-7"/>
        </w:rPr>
        <w:t> </w:t>
      </w:r>
      <w:r>
        <w:rPr/>
        <w:t>de</w:t>
      </w:r>
      <w:r>
        <w:rPr>
          <w:spacing w:val="-2"/>
        </w:rPr>
        <w:t> </w:t>
      </w:r>
      <w:r>
        <w:rPr/>
        <w:t>11</w:t>
      </w:r>
      <w:r>
        <w:rPr>
          <w:spacing w:val="-3"/>
        </w:rPr>
        <w:t> </w:t>
      </w:r>
      <w:r>
        <w:rPr/>
        <w:t>de</w:t>
      </w:r>
      <w:r>
        <w:rPr>
          <w:spacing w:val="-4"/>
        </w:rPr>
        <w:t> </w:t>
      </w:r>
      <w:r>
        <w:rPr/>
        <w:t>agosto</w:t>
      </w:r>
      <w:r>
        <w:rPr>
          <w:spacing w:val="-2"/>
        </w:rPr>
        <w:t> </w:t>
      </w:r>
      <w:r>
        <w:rPr/>
        <w:t>de</w:t>
      </w:r>
      <w:r>
        <w:rPr>
          <w:spacing w:val="-3"/>
        </w:rPr>
        <w:t> </w:t>
      </w:r>
      <w:r>
        <w:rPr/>
        <w:t>2023,</w:t>
      </w:r>
      <w:r>
        <w:rPr>
          <w:spacing w:val="-7"/>
        </w:rPr>
        <w:t> </w:t>
      </w:r>
      <w:r>
        <w:rPr/>
        <w:t>no</w:t>
      </w:r>
      <w:r>
        <w:rPr>
          <w:spacing w:val="-3"/>
        </w:rPr>
        <w:t> </w:t>
      </w:r>
      <w:r>
        <w:rPr/>
        <w:t>Decreto</w:t>
      </w:r>
      <w:r>
        <w:rPr>
          <w:spacing w:val="-2"/>
        </w:rPr>
        <w:t> </w:t>
      </w:r>
      <w:r>
        <w:rPr/>
        <w:t>nº</w:t>
      </w:r>
      <w:r>
        <w:rPr>
          <w:spacing w:val="-7"/>
        </w:rPr>
        <w:t> </w:t>
      </w:r>
      <w:r>
        <w:rPr/>
        <w:t>11.855,</w:t>
      </w:r>
      <w:r>
        <w:rPr>
          <w:spacing w:val="-7"/>
        </w:rPr>
        <w:t> </w:t>
      </w:r>
      <w:r>
        <w:rPr/>
        <w:t>de</w:t>
      </w:r>
      <w:r>
        <w:rPr>
          <w:spacing w:val="-2"/>
        </w:rPr>
        <w:t> </w:t>
      </w:r>
      <w:r>
        <w:rPr/>
        <w:t>26</w:t>
      </w:r>
      <w:r>
        <w:rPr>
          <w:spacing w:val="-3"/>
        </w:rPr>
        <w:t> </w:t>
      </w:r>
      <w:r>
        <w:rPr/>
        <w:t>de dezembro de 2023, regulamentado pela Portaria Conjunta MGI/MF/CGU nº 32, de 4 de junho de 2024 e demais normas vigentes aplicáveis à matéria, e mediante as cláusulas e condições </w:t>
      </w:r>
      <w:r>
        <w:rPr>
          <w:spacing w:val="-2"/>
        </w:rPr>
        <w:t>seguintes:</w:t>
      </w:r>
    </w:p>
    <w:p>
      <w:pPr>
        <w:pStyle w:val="Heading1"/>
        <w:tabs>
          <w:tab w:pos="9812" w:val="left" w:leader="none"/>
        </w:tabs>
        <w:spacing w:before="109"/>
        <w:jc w:val="left"/>
      </w:pPr>
      <w:r>
        <w:rPr>
          <w:color w:val="000000"/>
          <w:shd w:fill="D9D9D9" w:color="auto" w:val="clear"/>
        </w:rPr>
        <w:t>CLÁUSULA</w:t>
      </w:r>
      <w:r>
        <w:rPr>
          <w:color w:val="000000"/>
          <w:spacing w:val="-6"/>
          <w:shd w:fill="D9D9D9" w:color="auto" w:val="clear"/>
        </w:rPr>
        <w:t> </w:t>
      </w:r>
      <w:r>
        <w:rPr>
          <w:color w:val="000000"/>
          <w:shd w:fill="D9D9D9" w:color="auto" w:val="clear"/>
        </w:rPr>
        <w:t>PRIMEIRA</w:t>
      </w:r>
      <w:r>
        <w:rPr>
          <w:color w:val="000000"/>
          <w:spacing w:val="-6"/>
          <w:shd w:fill="D9D9D9" w:color="auto" w:val="clear"/>
        </w:rPr>
        <w:t> </w:t>
      </w:r>
      <w:r>
        <w:rPr>
          <w:color w:val="000000"/>
          <w:shd w:fill="D9D9D9" w:color="auto" w:val="clear"/>
        </w:rPr>
        <w:t>–</w:t>
      </w:r>
      <w:r>
        <w:rPr>
          <w:color w:val="000000"/>
          <w:spacing w:val="-6"/>
          <w:shd w:fill="D9D9D9" w:color="auto" w:val="clear"/>
        </w:rPr>
        <w:t> </w:t>
      </w:r>
      <w:r>
        <w:rPr>
          <w:color w:val="000000"/>
          <w:shd w:fill="D9D9D9" w:color="auto" w:val="clear"/>
        </w:rPr>
        <w:t>DO</w:t>
      </w:r>
      <w:r>
        <w:rPr>
          <w:color w:val="000000"/>
          <w:spacing w:val="-10"/>
          <w:shd w:fill="D9D9D9" w:color="auto" w:val="clear"/>
        </w:rPr>
        <w:t> </w:t>
      </w:r>
      <w:r>
        <w:rPr>
          <w:color w:val="000000"/>
          <w:spacing w:val="-2"/>
          <w:shd w:fill="D9D9D9" w:color="auto" w:val="clear"/>
        </w:rPr>
        <w:t>OBJETO</w:t>
      </w:r>
      <w:r>
        <w:rPr>
          <w:color w:val="000000"/>
          <w:shd w:fill="D9D9D9" w:color="auto" w:val="clear"/>
        </w:rPr>
        <w:tab/>
      </w:r>
    </w:p>
    <w:p>
      <w:pPr>
        <w:pStyle w:val="BodyText"/>
        <w:spacing w:before="157"/>
        <w:ind w:left="148" w:right="285" w:hanging="10"/>
      </w:pPr>
      <w:r>
        <w:rPr/>
        <w:t>O presente Termo de Compromisso tem por objeto “CONSTRUÇÃO DE UNIDADES HABITACIONAIS NO MUNICÍPIO DE PORTO DA FOLHA/SE.” a ser realizada no município de Porto da Folha/SE, conforme detalhado no Plano de Trabalho.</w:t>
      </w:r>
    </w:p>
    <w:p>
      <w:pPr>
        <w:pStyle w:val="Heading1"/>
        <w:tabs>
          <w:tab w:pos="9812" w:val="left" w:leader="none"/>
        </w:tabs>
        <w:spacing w:before="121"/>
        <w:jc w:val="left"/>
      </w:pPr>
      <w:r>
        <w:rPr>
          <w:color w:val="000000"/>
          <w:shd w:fill="D9D9D9" w:color="auto" w:val="clear"/>
        </w:rPr>
        <w:t>CLÁUSULA</w:t>
      </w:r>
      <w:r>
        <w:rPr>
          <w:color w:val="000000"/>
          <w:spacing w:val="-12"/>
          <w:shd w:fill="D9D9D9" w:color="auto" w:val="clear"/>
        </w:rPr>
        <w:t> </w:t>
      </w:r>
      <w:r>
        <w:rPr>
          <w:color w:val="000000"/>
          <w:shd w:fill="D9D9D9" w:color="auto" w:val="clear"/>
        </w:rPr>
        <w:t>SEGUNDA</w:t>
      </w:r>
      <w:r>
        <w:rPr>
          <w:color w:val="000000"/>
          <w:spacing w:val="-7"/>
          <w:shd w:fill="D9D9D9" w:color="auto" w:val="clear"/>
        </w:rPr>
        <w:t> </w:t>
      </w:r>
      <w:r>
        <w:rPr>
          <w:color w:val="000000"/>
          <w:shd w:fill="D9D9D9" w:color="auto" w:val="clear"/>
        </w:rPr>
        <w:t>–</w:t>
      </w:r>
      <w:r>
        <w:rPr>
          <w:color w:val="000000"/>
          <w:spacing w:val="-6"/>
          <w:shd w:fill="D9D9D9" w:color="auto" w:val="clear"/>
        </w:rPr>
        <w:t> </w:t>
      </w:r>
      <w:r>
        <w:rPr>
          <w:color w:val="000000"/>
          <w:shd w:fill="D9D9D9" w:color="auto" w:val="clear"/>
        </w:rPr>
        <w:t>DA</w:t>
      </w:r>
      <w:r>
        <w:rPr>
          <w:color w:val="000000"/>
          <w:spacing w:val="-7"/>
          <w:shd w:fill="D9D9D9" w:color="auto" w:val="clear"/>
        </w:rPr>
        <w:t> </w:t>
      </w:r>
      <w:r>
        <w:rPr>
          <w:color w:val="000000"/>
          <w:shd w:fill="D9D9D9" w:color="auto" w:val="clear"/>
        </w:rPr>
        <w:t>VINCULAÇÃO</w:t>
      </w:r>
      <w:r>
        <w:rPr>
          <w:color w:val="000000"/>
          <w:spacing w:val="-7"/>
          <w:shd w:fill="D9D9D9" w:color="auto" w:val="clear"/>
        </w:rPr>
        <w:t> </w:t>
      </w:r>
      <w:r>
        <w:rPr>
          <w:color w:val="000000"/>
          <w:shd w:fill="D9D9D9" w:color="auto" w:val="clear"/>
        </w:rPr>
        <w:t>DAS</w:t>
      </w:r>
      <w:r>
        <w:rPr>
          <w:color w:val="000000"/>
          <w:spacing w:val="-15"/>
          <w:shd w:fill="D9D9D9" w:color="auto" w:val="clear"/>
        </w:rPr>
        <w:t> </w:t>
      </w:r>
      <w:r>
        <w:rPr>
          <w:color w:val="000000"/>
          <w:shd w:fill="D9D9D9" w:color="auto" w:val="clear"/>
        </w:rPr>
        <w:t>PEÇAS</w:t>
      </w:r>
      <w:r>
        <w:rPr>
          <w:color w:val="000000"/>
          <w:spacing w:val="-8"/>
          <w:shd w:fill="D9D9D9" w:color="auto" w:val="clear"/>
        </w:rPr>
        <w:t> </w:t>
      </w:r>
      <w:r>
        <w:rPr>
          <w:color w:val="000000"/>
          <w:spacing w:val="-2"/>
          <w:shd w:fill="D9D9D9" w:color="auto" w:val="clear"/>
        </w:rPr>
        <w:t>DOCUMENTAIS</w:t>
      </w:r>
      <w:r>
        <w:rPr>
          <w:color w:val="000000"/>
          <w:shd w:fill="D9D9D9" w:color="auto" w:val="clear"/>
        </w:rPr>
        <w:tab/>
      </w:r>
    </w:p>
    <w:p>
      <w:pPr>
        <w:pStyle w:val="BodyText"/>
        <w:spacing w:line="237" w:lineRule="auto" w:before="124"/>
        <w:ind w:right="271"/>
      </w:pPr>
      <w:r>
        <w:rPr/>
        <w:t>Integram</w:t>
      </w:r>
      <w:r>
        <w:rPr>
          <w:spacing w:val="-1"/>
        </w:rPr>
        <w:t> </w:t>
      </w:r>
      <w:r>
        <w:rPr/>
        <w:t>este</w:t>
      </w:r>
      <w:r>
        <w:rPr>
          <w:spacing w:val="-2"/>
        </w:rPr>
        <w:t> </w:t>
      </w:r>
      <w:r>
        <w:rPr/>
        <w:t>Termo</w:t>
      </w:r>
      <w:r>
        <w:rPr>
          <w:spacing w:val="-1"/>
        </w:rPr>
        <w:t> </w:t>
      </w:r>
      <w:r>
        <w:rPr/>
        <w:t>de</w:t>
      </w:r>
      <w:r>
        <w:rPr>
          <w:spacing w:val="-2"/>
        </w:rPr>
        <w:t> </w:t>
      </w:r>
      <w:r>
        <w:rPr/>
        <w:t>Compromisso, independentemente de transcrição,</w:t>
      </w:r>
      <w:r>
        <w:rPr>
          <w:spacing w:val="-1"/>
        </w:rPr>
        <w:t> </w:t>
      </w:r>
      <w:r>
        <w:rPr/>
        <w:t>o Plano</w:t>
      </w:r>
      <w:r>
        <w:rPr>
          <w:spacing w:val="-2"/>
        </w:rPr>
        <w:t> </w:t>
      </w:r>
      <w:r>
        <w:rPr/>
        <w:t>de Trabalho,</w:t>
      </w:r>
      <w:r>
        <w:rPr>
          <w:spacing w:val="-4"/>
        </w:rPr>
        <w:t> </w:t>
      </w:r>
      <w:r>
        <w:rPr/>
        <w:t>o Anteprojeto ou Projeto Básico e/ou Termo de Referência propostos pelo RECEBEDOR</w:t>
      </w:r>
      <w:r>
        <w:rPr>
          <w:spacing w:val="40"/>
        </w:rPr>
        <w:t> </w:t>
      </w:r>
      <w:r>
        <w:rPr/>
        <w:t>e aceitos</w:t>
      </w:r>
    </w:p>
    <w:p>
      <w:pPr>
        <w:pStyle w:val="BodyText"/>
        <w:spacing w:after="0" w:line="237" w:lineRule="auto"/>
        <w:sectPr>
          <w:headerReference w:type="default" r:id="rId5"/>
          <w:footerReference w:type="default" r:id="rId6"/>
          <w:type w:val="continuous"/>
          <w:pgSz w:w="11910" w:h="16850"/>
          <w:pgMar w:header="863" w:footer="835" w:top="2000" w:bottom="1020" w:left="992" w:right="850"/>
          <w:pgNumType w:start="1"/>
        </w:sectPr>
      </w:pPr>
    </w:p>
    <w:p>
      <w:pPr>
        <w:pStyle w:val="BodyText"/>
        <w:spacing w:line="237" w:lineRule="auto" w:before="139"/>
        <w:ind w:right="275"/>
      </w:pPr>
      <w:r>
        <w:rPr/>
        <w:t>pela</w:t>
      </w:r>
      <w:r>
        <w:rPr>
          <w:spacing w:val="-8"/>
        </w:rPr>
        <w:t> </w:t>
      </w:r>
      <w:r>
        <w:rPr/>
        <w:t>MANDATÁRIA</w:t>
      </w:r>
      <w:r>
        <w:rPr>
          <w:spacing w:val="-10"/>
        </w:rPr>
        <w:t> </w:t>
      </w:r>
      <w:r>
        <w:rPr/>
        <w:t>no</w:t>
      </w:r>
      <w:r>
        <w:rPr>
          <w:spacing w:val="-13"/>
        </w:rPr>
        <w:t> </w:t>
      </w:r>
      <w:r>
        <w:rPr/>
        <w:t>Transferegov.br,</w:t>
      </w:r>
      <w:r>
        <w:rPr>
          <w:spacing w:val="-15"/>
        </w:rPr>
        <w:t> </w:t>
      </w:r>
      <w:r>
        <w:rPr/>
        <w:t>bem</w:t>
      </w:r>
      <w:r>
        <w:rPr>
          <w:spacing w:val="-8"/>
        </w:rPr>
        <w:t> </w:t>
      </w:r>
      <w:r>
        <w:rPr/>
        <w:t>como</w:t>
      </w:r>
      <w:r>
        <w:rPr>
          <w:spacing w:val="-8"/>
        </w:rPr>
        <w:t> </w:t>
      </w:r>
      <w:r>
        <w:rPr/>
        <w:t>toda</w:t>
      </w:r>
      <w:r>
        <w:rPr>
          <w:spacing w:val="-12"/>
        </w:rPr>
        <w:t> </w:t>
      </w:r>
      <w:r>
        <w:rPr/>
        <w:t>documentação</w:t>
      </w:r>
      <w:r>
        <w:rPr>
          <w:spacing w:val="-11"/>
        </w:rPr>
        <w:t> </w:t>
      </w:r>
      <w:r>
        <w:rPr/>
        <w:t>técnica</w:t>
      </w:r>
      <w:r>
        <w:rPr>
          <w:spacing w:val="-7"/>
        </w:rPr>
        <w:t> </w:t>
      </w:r>
      <w:r>
        <w:rPr/>
        <w:t>que</w:t>
      </w:r>
      <w:r>
        <w:rPr>
          <w:spacing w:val="-8"/>
        </w:rPr>
        <w:t> </w:t>
      </w:r>
      <w:r>
        <w:rPr/>
        <w:t>deles</w:t>
      </w:r>
      <w:r>
        <w:rPr>
          <w:spacing w:val="-10"/>
        </w:rPr>
        <w:t> </w:t>
      </w:r>
      <w:r>
        <w:rPr/>
        <w:t>resultem, cujos termos os partícipes acatam integralmente.</w:t>
      </w:r>
    </w:p>
    <w:p>
      <w:pPr>
        <w:pStyle w:val="BodyText"/>
        <w:ind w:right="276"/>
      </w:pPr>
      <w:r>
        <w:rPr>
          <w:rFonts w:ascii="Arial" w:hAnsi="Arial"/>
          <w:b/>
        </w:rPr>
        <w:t>Subcláusula</w:t>
      </w:r>
      <w:r>
        <w:rPr>
          <w:rFonts w:ascii="Arial" w:hAnsi="Arial"/>
          <w:b/>
          <w:spacing w:val="-1"/>
        </w:rPr>
        <w:t> </w:t>
      </w:r>
      <w:r>
        <w:rPr>
          <w:rFonts w:ascii="Arial" w:hAnsi="Arial"/>
          <w:b/>
        </w:rPr>
        <w:t>única</w:t>
      </w:r>
      <w:r>
        <w:rPr/>
        <w:t>.</w:t>
      </w:r>
      <w:r>
        <w:rPr>
          <w:spacing w:val="-6"/>
        </w:rPr>
        <w:t> </w:t>
      </w:r>
      <w:r>
        <w:rPr/>
        <w:t>Eventuais</w:t>
      </w:r>
      <w:r>
        <w:rPr>
          <w:spacing w:val="-8"/>
        </w:rPr>
        <w:t> </w:t>
      </w:r>
      <w:r>
        <w:rPr/>
        <w:t>ajustes</w:t>
      </w:r>
      <w:r>
        <w:rPr>
          <w:spacing w:val="-4"/>
        </w:rPr>
        <w:t> </w:t>
      </w:r>
      <w:r>
        <w:rPr/>
        <w:t>realizados</w:t>
      </w:r>
      <w:r>
        <w:rPr>
          <w:spacing w:val="-7"/>
        </w:rPr>
        <w:t> </w:t>
      </w:r>
      <w:r>
        <w:rPr/>
        <w:t>durante</w:t>
      </w:r>
      <w:r>
        <w:rPr>
          <w:spacing w:val="-6"/>
        </w:rPr>
        <w:t> </w:t>
      </w:r>
      <w:r>
        <w:rPr/>
        <w:t>a</w:t>
      </w:r>
      <w:r>
        <w:rPr>
          <w:spacing w:val="-2"/>
        </w:rPr>
        <w:t> </w:t>
      </w:r>
      <w:r>
        <w:rPr/>
        <w:t>execução</w:t>
      </w:r>
      <w:r>
        <w:rPr>
          <w:spacing w:val="-5"/>
        </w:rPr>
        <w:t> </w:t>
      </w:r>
      <w:r>
        <w:rPr/>
        <w:t>do</w:t>
      </w:r>
      <w:r>
        <w:rPr>
          <w:spacing w:val="-7"/>
        </w:rPr>
        <w:t> </w:t>
      </w:r>
      <w:r>
        <w:rPr/>
        <w:t>objeto</w:t>
      </w:r>
      <w:r>
        <w:rPr>
          <w:spacing w:val="-1"/>
        </w:rPr>
        <w:t> </w:t>
      </w:r>
      <w:r>
        <w:rPr/>
        <w:t>integrarão</w:t>
      </w:r>
      <w:r>
        <w:rPr>
          <w:spacing w:val="-1"/>
        </w:rPr>
        <w:t> </w:t>
      </w:r>
      <w:r>
        <w:rPr/>
        <w:t>o</w:t>
      </w:r>
      <w:r>
        <w:rPr>
          <w:spacing w:val="-2"/>
        </w:rPr>
        <w:t> </w:t>
      </w:r>
      <w:r>
        <w:rPr/>
        <w:t>Plano de Trabalho, desde que sejam submetidos e aprovados previamente pela MANDATÁRIA ou pela autoridade competente do REPASSADOR e que não haja alteração do objeto, exceto para as situações tratadas no art. 33, II, da Portaria Conjunta MGI/MF/CGU nº 32, de 2024.</w:t>
      </w:r>
    </w:p>
    <w:p>
      <w:pPr>
        <w:pStyle w:val="Heading1"/>
        <w:tabs>
          <w:tab w:pos="9812" w:val="left" w:leader="none"/>
        </w:tabs>
      </w:pPr>
      <w:r>
        <w:rPr>
          <w:color w:val="000000"/>
          <w:shd w:fill="D9D9D9" w:color="auto" w:val="clear"/>
        </w:rPr>
        <w:t>CLÁUSULA</w:t>
      </w:r>
      <w:r>
        <w:rPr>
          <w:color w:val="000000"/>
          <w:spacing w:val="-15"/>
          <w:shd w:fill="D9D9D9" w:color="auto" w:val="clear"/>
        </w:rPr>
        <w:t> </w:t>
      </w:r>
      <w:r>
        <w:rPr>
          <w:color w:val="000000"/>
          <w:shd w:fill="D9D9D9" w:color="auto" w:val="clear"/>
        </w:rPr>
        <w:t>TERCEIRA</w:t>
      </w:r>
      <w:r>
        <w:rPr>
          <w:color w:val="000000"/>
          <w:spacing w:val="-7"/>
          <w:shd w:fill="D9D9D9" w:color="auto" w:val="clear"/>
        </w:rPr>
        <w:t> </w:t>
      </w:r>
      <w:r>
        <w:rPr>
          <w:color w:val="000000"/>
          <w:shd w:fill="D9D9D9" w:color="auto" w:val="clear"/>
        </w:rPr>
        <w:t>–</w:t>
      </w:r>
      <w:r>
        <w:rPr>
          <w:color w:val="000000"/>
          <w:spacing w:val="-6"/>
          <w:shd w:fill="D9D9D9" w:color="auto" w:val="clear"/>
        </w:rPr>
        <w:t> </w:t>
      </w:r>
      <w:r>
        <w:rPr>
          <w:color w:val="000000"/>
          <w:shd w:fill="D9D9D9" w:color="auto" w:val="clear"/>
        </w:rPr>
        <w:t>DA</w:t>
      </w:r>
      <w:r>
        <w:rPr>
          <w:color w:val="000000"/>
          <w:spacing w:val="-7"/>
          <w:shd w:fill="D9D9D9" w:color="auto" w:val="clear"/>
        </w:rPr>
        <w:t> </w:t>
      </w:r>
      <w:r>
        <w:rPr>
          <w:color w:val="000000"/>
          <w:shd w:fill="D9D9D9" w:color="auto" w:val="clear"/>
        </w:rPr>
        <w:t>CONDIÇÃO</w:t>
      </w:r>
      <w:r>
        <w:rPr>
          <w:color w:val="000000"/>
          <w:spacing w:val="-8"/>
          <w:shd w:fill="D9D9D9" w:color="auto" w:val="clear"/>
        </w:rPr>
        <w:t> </w:t>
      </w:r>
      <w:r>
        <w:rPr>
          <w:color w:val="000000"/>
          <w:spacing w:val="-2"/>
          <w:shd w:fill="D9D9D9" w:color="auto" w:val="clear"/>
        </w:rPr>
        <w:t>SUSPENSIVA</w:t>
      </w:r>
      <w:r>
        <w:rPr>
          <w:color w:val="000000"/>
          <w:shd w:fill="D9D9D9" w:color="auto" w:val="clear"/>
        </w:rPr>
        <w:tab/>
      </w:r>
    </w:p>
    <w:p>
      <w:pPr>
        <w:pStyle w:val="BodyText"/>
        <w:spacing w:line="242" w:lineRule="auto"/>
        <w:jc w:val="left"/>
      </w:pPr>
      <w:r>
        <w:rPr/>
        <w:t>A</w:t>
      </w:r>
      <w:r>
        <w:rPr>
          <w:spacing w:val="-16"/>
        </w:rPr>
        <w:t> </w:t>
      </w:r>
      <w:r>
        <w:rPr/>
        <w:t>eficácia</w:t>
      </w:r>
      <w:r>
        <w:rPr>
          <w:spacing w:val="-13"/>
        </w:rPr>
        <w:t> </w:t>
      </w:r>
      <w:r>
        <w:rPr/>
        <w:t>do</w:t>
      </w:r>
      <w:r>
        <w:rPr>
          <w:spacing w:val="-13"/>
        </w:rPr>
        <w:t> </w:t>
      </w:r>
      <w:r>
        <w:rPr/>
        <w:t>presente</w:t>
      </w:r>
      <w:r>
        <w:rPr>
          <w:spacing w:val="-6"/>
        </w:rPr>
        <w:t> </w:t>
      </w:r>
      <w:r>
        <w:rPr/>
        <w:t>Termo</w:t>
      </w:r>
      <w:r>
        <w:rPr>
          <w:spacing w:val="-12"/>
        </w:rPr>
        <w:t> </w:t>
      </w:r>
      <w:r>
        <w:rPr/>
        <w:t>de</w:t>
      </w:r>
      <w:r>
        <w:rPr>
          <w:spacing w:val="-13"/>
        </w:rPr>
        <w:t> </w:t>
      </w:r>
      <w:r>
        <w:rPr/>
        <w:t>Compromisso</w:t>
      </w:r>
      <w:r>
        <w:rPr>
          <w:spacing w:val="-11"/>
        </w:rPr>
        <w:t> </w:t>
      </w:r>
      <w:r>
        <w:rPr/>
        <w:t>fica</w:t>
      </w:r>
      <w:r>
        <w:rPr>
          <w:spacing w:val="-8"/>
        </w:rPr>
        <w:t> </w:t>
      </w:r>
      <w:r>
        <w:rPr/>
        <w:t>condicionada</w:t>
      </w:r>
      <w:r>
        <w:rPr>
          <w:spacing w:val="-6"/>
        </w:rPr>
        <w:t> </w:t>
      </w:r>
      <w:r>
        <w:rPr/>
        <w:t>ao</w:t>
      </w:r>
      <w:r>
        <w:rPr>
          <w:spacing w:val="-16"/>
        </w:rPr>
        <w:t> </w:t>
      </w:r>
      <w:r>
        <w:rPr/>
        <w:t>aceite</w:t>
      </w:r>
      <w:r>
        <w:rPr>
          <w:spacing w:val="-6"/>
        </w:rPr>
        <w:t> </w:t>
      </w:r>
      <w:r>
        <w:rPr/>
        <w:t>pela</w:t>
      </w:r>
      <w:r>
        <w:rPr>
          <w:spacing w:val="-13"/>
        </w:rPr>
        <w:t> </w:t>
      </w:r>
      <w:r>
        <w:rPr/>
        <w:t>MANDATÁRIA</w:t>
      </w:r>
      <w:r>
        <w:rPr>
          <w:spacing w:val="-15"/>
        </w:rPr>
        <w:t> </w:t>
      </w:r>
      <w:r>
        <w:rPr/>
        <w:t>dos seguintes documentos a serem apresentados tempestivamente pelo RECEBEDOR:</w:t>
      </w:r>
    </w:p>
    <w:p>
      <w:pPr>
        <w:pStyle w:val="ListParagraph"/>
        <w:numPr>
          <w:ilvl w:val="0"/>
          <w:numId w:val="1"/>
        </w:numPr>
        <w:tabs>
          <w:tab w:pos="391" w:val="left" w:leader="none"/>
        </w:tabs>
        <w:spacing w:line="240" w:lineRule="auto" w:before="114" w:after="0"/>
        <w:ind w:left="391" w:right="0" w:hanging="253"/>
        <w:jc w:val="left"/>
        <w:rPr>
          <w:sz w:val="22"/>
        </w:rPr>
      </w:pPr>
      <w:r>
        <w:rPr>
          <w:sz w:val="22"/>
        </w:rPr>
        <w:t>Caso</w:t>
      </w:r>
      <w:r>
        <w:rPr>
          <w:spacing w:val="-8"/>
          <w:sz w:val="22"/>
        </w:rPr>
        <w:t> </w:t>
      </w:r>
      <w:r>
        <w:rPr>
          <w:sz w:val="22"/>
        </w:rPr>
        <w:t>não</w:t>
      </w:r>
      <w:r>
        <w:rPr>
          <w:spacing w:val="-6"/>
          <w:sz w:val="22"/>
        </w:rPr>
        <w:t> </w:t>
      </w:r>
      <w:r>
        <w:rPr>
          <w:sz w:val="22"/>
        </w:rPr>
        <w:t>sejam</w:t>
      </w:r>
      <w:r>
        <w:rPr>
          <w:spacing w:val="-7"/>
          <w:sz w:val="22"/>
        </w:rPr>
        <w:t> </w:t>
      </w:r>
      <w:r>
        <w:rPr>
          <w:sz w:val="22"/>
        </w:rPr>
        <w:t>adotados</w:t>
      </w:r>
      <w:r>
        <w:rPr>
          <w:spacing w:val="-7"/>
          <w:sz w:val="22"/>
        </w:rPr>
        <w:t> </w:t>
      </w:r>
      <w:r>
        <w:rPr>
          <w:sz w:val="22"/>
        </w:rPr>
        <w:t>os</w:t>
      </w:r>
      <w:r>
        <w:rPr>
          <w:spacing w:val="-8"/>
          <w:sz w:val="22"/>
        </w:rPr>
        <w:t> </w:t>
      </w:r>
      <w:r>
        <w:rPr>
          <w:sz w:val="22"/>
        </w:rPr>
        <w:t>projetos</w:t>
      </w:r>
      <w:r>
        <w:rPr>
          <w:spacing w:val="-14"/>
          <w:sz w:val="22"/>
        </w:rPr>
        <w:t> </w:t>
      </w:r>
      <w:r>
        <w:rPr>
          <w:sz w:val="22"/>
        </w:rPr>
        <w:t>padronizados</w:t>
      </w:r>
      <w:r>
        <w:rPr>
          <w:spacing w:val="-6"/>
          <w:sz w:val="22"/>
        </w:rPr>
        <w:t> </w:t>
      </w:r>
      <w:r>
        <w:rPr>
          <w:sz w:val="22"/>
        </w:rPr>
        <w:t>fornecidos</w:t>
      </w:r>
      <w:r>
        <w:rPr>
          <w:spacing w:val="-12"/>
          <w:sz w:val="22"/>
        </w:rPr>
        <w:t> </w:t>
      </w:r>
      <w:r>
        <w:rPr>
          <w:sz w:val="22"/>
        </w:rPr>
        <w:t>pelo</w:t>
      </w:r>
      <w:r>
        <w:rPr>
          <w:spacing w:val="-5"/>
          <w:sz w:val="22"/>
        </w:rPr>
        <w:t> </w:t>
      </w:r>
      <w:r>
        <w:rPr>
          <w:spacing w:val="-2"/>
          <w:sz w:val="22"/>
        </w:rPr>
        <w:t>Repassador:</w:t>
      </w:r>
    </w:p>
    <w:p>
      <w:pPr>
        <w:pStyle w:val="ListParagraph"/>
        <w:numPr>
          <w:ilvl w:val="1"/>
          <w:numId w:val="1"/>
        </w:numPr>
        <w:tabs>
          <w:tab w:pos="962" w:val="left" w:leader="none"/>
        </w:tabs>
        <w:spacing w:line="237" w:lineRule="auto" w:before="119" w:after="0"/>
        <w:ind w:left="848" w:right="353" w:firstLine="0"/>
        <w:jc w:val="left"/>
        <w:rPr>
          <w:sz w:val="22"/>
        </w:rPr>
      </w:pPr>
      <w:r>
        <w:rPr>
          <w:sz w:val="22"/>
        </w:rPr>
        <w:t>-</w:t>
      </w:r>
      <w:r>
        <w:rPr>
          <w:spacing w:val="-8"/>
          <w:sz w:val="22"/>
        </w:rPr>
        <w:t> </w:t>
      </w:r>
      <w:r>
        <w:rPr>
          <w:sz w:val="22"/>
        </w:rPr>
        <w:t>Anteprojeto,</w:t>
      </w:r>
      <w:r>
        <w:rPr>
          <w:spacing w:val="-13"/>
          <w:sz w:val="22"/>
        </w:rPr>
        <w:t> </w:t>
      </w:r>
      <w:r>
        <w:rPr>
          <w:sz w:val="22"/>
        </w:rPr>
        <w:t>nos</w:t>
      </w:r>
      <w:r>
        <w:rPr>
          <w:spacing w:val="-14"/>
          <w:sz w:val="22"/>
        </w:rPr>
        <w:t> </w:t>
      </w:r>
      <w:r>
        <w:rPr>
          <w:sz w:val="22"/>
        </w:rPr>
        <w:t>termos</w:t>
      </w:r>
      <w:r>
        <w:rPr>
          <w:spacing w:val="-8"/>
          <w:sz w:val="22"/>
        </w:rPr>
        <w:t> </w:t>
      </w:r>
      <w:r>
        <w:rPr>
          <w:sz w:val="22"/>
        </w:rPr>
        <w:t>do</w:t>
      </w:r>
      <w:r>
        <w:rPr>
          <w:spacing w:val="-11"/>
          <w:sz w:val="22"/>
        </w:rPr>
        <w:t> </w:t>
      </w:r>
      <w:r>
        <w:rPr>
          <w:sz w:val="22"/>
        </w:rPr>
        <w:t>art.12,</w:t>
      </w:r>
      <w:r>
        <w:rPr>
          <w:spacing w:val="-8"/>
          <w:sz w:val="22"/>
        </w:rPr>
        <w:t> </w:t>
      </w:r>
      <w:r>
        <w:rPr>
          <w:sz w:val="22"/>
        </w:rPr>
        <w:t>inc.</w:t>
      </w:r>
      <w:r>
        <w:rPr>
          <w:spacing w:val="-14"/>
          <w:sz w:val="22"/>
        </w:rPr>
        <w:t> </w:t>
      </w:r>
      <w:r>
        <w:rPr>
          <w:sz w:val="22"/>
        </w:rPr>
        <w:t>I,</w:t>
      </w:r>
      <w:r>
        <w:rPr>
          <w:spacing w:val="-10"/>
          <w:sz w:val="22"/>
        </w:rPr>
        <w:t> </w:t>
      </w:r>
      <w:r>
        <w:rPr>
          <w:sz w:val="22"/>
        </w:rPr>
        <w:t>“a”,</w:t>
      </w:r>
      <w:r>
        <w:rPr>
          <w:spacing w:val="-9"/>
          <w:sz w:val="22"/>
        </w:rPr>
        <w:t> </w:t>
      </w:r>
      <w:r>
        <w:rPr>
          <w:sz w:val="22"/>
        </w:rPr>
        <w:t>da</w:t>
      </w:r>
      <w:r>
        <w:rPr>
          <w:spacing w:val="-7"/>
          <w:sz w:val="22"/>
        </w:rPr>
        <w:t> </w:t>
      </w:r>
      <w:r>
        <w:rPr>
          <w:sz w:val="22"/>
        </w:rPr>
        <w:t>Portaria</w:t>
      </w:r>
      <w:r>
        <w:rPr>
          <w:spacing w:val="-10"/>
          <w:sz w:val="22"/>
        </w:rPr>
        <w:t> </w:t>
      </w:r>
      <w:r>
        <w:rPr>
          <w:sz w:val="22"/>
        </w:rPr>
        <w:t>Conjunta</w:t>
      </w:r>
      <w:r>
        <w:rPr>
          <w:spacing w:val="-9"/>
          <w:sz w:val="22"/>
        </w:rPr>
        <w:t> </w:t>
      </w:r>
      <w:r>
        <w:rPr>
          <w:sz w:val="22"/>
        </w:rPr>
        <w:t>MGI/MF/CGU</w:t>
      </w:r>
      <w:r>
        <w:rPr>
          <w:spacing w:val="-8"/>
          <w:sz w:val="22"/>
        </w:rPr>
        <w:t> </w:t>
      </w:r>
      <w:r>
        <w:rPr>
          <w:sz w:val="22"/>
        </w:rPr>
        <w:t>nº</w:t>
      </w:r>
      <w:r>
        <w:rPr>
          <w:spacing w:val="-14"/>
          <w:sz w:val="22"/>
        </w:rPr>
        <w:t> </w:t>
      </w:r>
      <w:r>
        <w:rPr>
          <w:sz w:val="22"/>
        </w:rPr>
        <w:t>32,</w:t>
      </w:r>
      <w:r>
        <w:rPr>
          <w:spacing w:val="-9"/>
          <w:sz w:val="22"/>
        </w:rPr>
        <w:t> </w:t>
      </w:r>
      <w:r>
        <w:rPr>
          <w:sz w:val="22"/>
        </w:rPr>
        <w:t>de 2024;</w:t>
      </w:r>
      <w:r>
        <w:rPr>
          <w:spacing w:val="40"/>
          <w:sz w:val="22"/>
        </w:rPr>
        <w:t> </w:t>
      </w:r>
      <w:r>
        <w:rPr>
          <w:sz w:val="22"/>
        </w:rPr>
        <w:t>(OU)</w:t>
      </w:r>
    </w:p>
    <w:p>
      <w:pPr>
        <w:pStyle w:val="ListParagraph"/>
        <w:numPr>
          <w:ilvl w:val="0"/>
          <w:numId w:val="2"/>
        </w:numPr>
        <w:tabs>
          <w:tab w:pos="967" w:val="left" w:leader="none"/>
        </w:tabs>
        <w:spacing w:line="237" w:lineRule="auto" w:before="125" w:after="0"/>
        <w:ind w:left="848" w:right="364" w:firstLine="0"/>
        <w:jc w:val="left"/>
        <w:rPr>
          <w:sz w:val="22"/>
        </w:rPr>
      </w:pPr>
      <w:r>
        <w:rPr>
          <w:sz w:val="22"/>
        </w:rPr>
        <w:t>-</w:t>
      </w:r>
      <w:r>
        <w:rPr>
          <w:spacing w:val="-7"/>
          <w:sz w:val="22"/>
        </w:rPr>
        <w:t> </w:t>
      </w:r>
      <w:r>
        <w:rPr>
          <w:sz w:val="22"/>
        </w:rPr>
        <w:t>Projeto</w:t>
      </w:r>
      <w:r>
        <w:rPr>
          <w:spacing w:val="-5"/>
          <w:sz w:val="22"/>
        </w:rPr>
        <w:t> </w:t>
      </w:r>
      <w:r>
        <w:rPr>
          <w:sz w:val="22"/>
        </w:rPr>
        <w:t>básico,</w:t>
      </w:r>
      <w:r>
        <w:rPr>
          <w:spacing w:val="-8"/>
          <w:sz w:val="22"/>
        </w:rPr>
        <w:t> </w:t>
      </w:r>
      <w:r>
        <w:rPr>
          <w:sz w:val="22"/>
        </w:rPr>
        <w:t>nos</w:t>
      </w:r>
      <w:r>
        <w:rPr>
          <w:spacing w:val="-8"/>
          <w:sz w:val="22"/>
        </w:rPr>
        <w:t> </w:t>
      </w:r>
      <w:r>
        <w:rPr>
          <w:sz w:val="22"/>
        </w:rPr>
        <w:t>termos</w:t>
      </w:r>
      <w:r>
        <w:rPr>
          <w:spacing w:val="-13"/>
          <w:sz w:val="22"/>
        </w:rPr>
        <w:t> </w:t>
      </w:r>
      <w:r>
        <w:rPr>
          <w:sz w:val="22"/>
        </w:rPr>
        <w:t>do</w:t>
      </w:r>
      <w:r>
        <w:rPr>
          <w:spacing w:val="-11"/>
          <w:sz w:val="22"/>
        </w:rPr>
        <w:t> </w:t>
      </w:r>
      <w:r>
        <w:rPr>
          <w:sz w:val="22"/>
        </w:rPr>
        <w:t>art.12,</w:t>
      </w:r>
      <w:r>
        <w:rPr>
          <w:spacing w:val="-8"/>
          <w:sz w:val="22"/>
        </w:rPr>
        <w:t> </w:t>
      </w:r>
      <w:r>
        <w:rPr>
          <w:sz w:val="22"/>
        </w:rPr>
        <w:t>inc.</w:t>
      </w:r>
      <w:r>
        <w:rPr>
          <w:spacing w:val="-9"/>
          <w:sz w:val="22"/>
        </w:rPr>
        <w:t> </w:t>
      </w:r>
      <w:r>
        <w:rPr>
          <w:sz w:val="22"/>
        </w:rPr>
        <w:t>I,</w:t>
      </w:r>
      <w:r>
        <w:rPr>
          <w:spacing w:val="-10"/>
          <w:sz w:val="22"/>
        </w:rPr>
        <w:t> </w:t>
      </w:r>
      <w:r>
        <w:rPr>
          <w:sz w:val="22"/>
        </w:rPr>
        <w:t>“a”,</w:t>
      </w:r>
      <w:r>
        <w:rPr>
          <w:spacing w:val="-14"/>
          <w:sz w:val="22"/>
        </w:rPr>
        <w:t> </w:t>
      </w:r>
      <w:r>
        <w:rPr>
          <w:sz w:val="22"/>
        </w:rPr>
        <w:t>da</w:t>
      </w:r>
      <w:r>
        <w:rPr>
          <w:spacing w:val="-11"/>
          <w:sz w:val="22"/>
        </w:rPr>
        <w:t> </w:t>
      </w:r>
      <w:r>
        <w:rPr>
          <w:sz w:val="22"/>
        </w:rPr>
        <w:t>Portaria</w:t>
      </w:r>
      <w:r>
        <w:rPr>
          <w:spacing w:val="-5"/>
          <w:sz w:val="22"/>
        </w:rPr>
        <w:t> </w:t>
      </w:r>
      <w:r>
        <w:rPr>
          <w:sz w:val="22"/>
        </w:rPr>
        <w:t>Conjunta</w:t>
      </w:r>
      <w:r>
        <w:rPr>
          <w:spacing w:val="-10"/>
          <w:sz w:val="22"/>
        </w:rPr>
        <w:t> </w:t>
      </w:r>
      <w:r>
        <w:rPr>
          <w:sz w:val="22"/>
        </w:rPr>
        <w:t>MGI/MF/CGU</w:t>
      </w:r>
      <w:r>
        <w:rPr>
          <w:spacing w:val="-7"/>
          <w:sz w:val="22"/>
        </w:rPr>
        <w:t> </w:t>
      </w:r>
      <w:r>
        <w:rPr>
          <w:sz w:val="22"/>
        </w:rPr>
        <w:t>nº</w:t>
      </w:r>
      <w:r>
        <w:rPr>
          <w:spacing w:val="-9"/>
          <w:sz w:val="22"/>
        </w:rPr>
        <w:t> </w:t>
      </w:r>
      <w:r>
        <w:rPr>
          <w:sz w:val="22"/>
        </w:rPr>
        <w:t>32, de 2024;</w:t>
      </w:r>
    </w:p>
    <w:p>
      <w:pPr>
        <w:pStyle w:val="ListParagraph"/>
        <w:numPr>
          <w:ilvl w:val="0"/>
          <w:numId w:val="2"/>
        </w:numPr>
        <w:tabs>
          <w:tab w:pos="1101" w:val="left" w:leader="none"/>
        </w:tabs>
        <w:spacing w:line="242" w:lineRule="auto" w:before="122" w:after="0"/>
        <w:ind w:left="848" w:right="362" w:firstLine="0"/>
        <w:jc w:val="left"/>
        <w:rPr>
          <w:sz w:val="22"/>
        </w:rPr>
      </w:pPr>
      <w:r>
        <w:rPr>
          <w:sz w:val="22"/>
        </w:rPr>
        <w:t>-</w:t>
      </w:r>
      <w:r>
        <w:rPr>
          <w:spacing w:val="68"/>
          <w:sz w:val="22"/>
        </w:rPr>
        <w:t> </w:t>
      </w:r>
      <w:r>
        <w:rPr>
          <w:sz w:val="22"/>
        </w:rPr>
        <w:t>Termo</w:t>
      </w:r>
      <w:r>
        <w:rPr>
          <w:spacing w:val="65"/>
          <w:sz w:val="22"/>
        </w:rPr>
        <w:t> </w:t>
      </w:r>
      <w:r>
        <w:rPr>
          <w:sz w:val="22"/>
        </w:rPr>
        <w:t>de</w:t>
      </w:r>
      <w:r>
        <w:rPr>
          <w:spacing w:val="64"/>
          <w:sz w:val="22"/>
        </w:rPr>
        <w:t> </w:t>
      </w:r>
      <w:r>
        <w:rPr>
          <w:sz w:val="22"/>
        </w:rPr>
        <w:t>Referência,</w:t>
      </w:r>
      <w:r>
        <w:rPr>
          <w:spacing w:val="72"/>
          <w:sz w:val="22"/>
        </w:rPr>
        <w:t> </w:t>
      </w:r>
      <w:r>
        <w:rPr>
          <w:sz w:val="22"/>
        </w:rPr>
        <w:t>nos</w:t>
      </w:r>
      <w:r>
        <w:rPr>
          <w:spacing w:val="62"/>
          <w:sz w:val="22"/>
        </w:rPr>
        <w:t> </w:t>
      </w:r>
      <w:r>
        <w:rPr>
          <w:sz w:val="22"/>
        </w:rPr>
        <w:t>termos</w:t>
      </w:r>
      <w:r>
        <w:rPr>
          <w:spacing w:val="68"/>
          <w:sz w:val="22"/>
        </w:rPr>
        <w:t> </w:t>
      </w:r>
      <w:r>
        <w:rPr>
          <w:sz w:val="22"/>
        </w:rPr>
        <w:t>do</w:t>
      </w:r>
      <w:r>
        <w:rPr>
          <w:spacing w:val="69"/>
          <w:sz w:val="22"/>
        </w:rPr>
        <w:t> </w:t>
      </w:r>
      <w:r>
        <w:rPr>
          <w:sz w:val="22"/>
        </w:rPr>
        <w:t>art.</w:t>
      </w:r>
      <w:r>
        <w:rPr>
          <w:spacing w:val="66"/>
          <w:sz w:val="22"/>
        </w:rPr>
        <w:t> </w:t>
      </w:r>
      <w:r>
        <w:rPr>
          <w:sz w:val="22"/>
        </w:rPr>
        <w:t>12,</w:t>
      </w:r>
      <w:r>
        <w:rPr>
          <w:spacing w:val="40"/>
          <w:sz w:val="22"/>
        </w:rPr>
        <w:t> </w:t>
      </w:r>
      <w:r>
        <w:rPr>
          <w:sz w:val="22"/>
        </w:rPr>
        <w:t>inc.</w:t>
      </w:r>
      <w:r>
        <w:rPr>
          <w:spacing w:val="66"/>
          <w:sz w:val="22"/>
        </w:rPr>
        <w:t> </w:t>
      </w:r>
      <w:r>
        <w:rPr>
          <w:sz w:val="22"/>
        </w:rPr>
        <w:t>III,</w:t>
      </w:r>
      <w:r>
        <w:rPr>
          <w:spacing w:val="66"/>
          <w:sz w:val="22"/>
        </w:rPr>
        <w:t> </w:t>
      </w:r>
      <w:r>
        <w:rPr>
          <w:sz w:val="22"/>
        </w:rPr>
        <w:t>“a”,</w:t>
      </w:r>
      <w:r>
        <w:rPr>
          <w:spacing w:val="66"/>
          <w:sz w:val="22"/>
        </w:rPr>
        <w:t> </w:t>
      </w:r>
      <w:r>
        <w:rPr>
          <w:sz w:val="22"/>
        </w:rPr>
        <w:t>da</w:t>
      </w:r>
      <w:r>
        <w:rPr>
          <w:spacing w:val="64"/>
          <w:sz w:val="22"/>
        </w:rPr>
        <w:t> </w:t>
      </w:r>
      <w:r>
        <w:rPr>
          <w:sz w:val="22"/>
        </w:rPr>
        <w:t>Portaria</w:t>
      </w:r>
      <w:r>
        <w:rPr>
          <w:spacing w:val="65"/>
          <w:sz w:val="22"/>
        </w:rPr>
        <w:t> </w:t>
      </w:r>
      <w:r>
        <w:rPr>
          <w:sz w:val="22"/>
        </w:rPr>
        <w:t>Conjunta MGI/MF/CGU nº 32, de 2024;</w:t>
      </w:r>
    </w:p>
    <w:p>
      <w:pPr>
        <w:pStyle w:val="ListParagraph"/>
        <w:numPr>
          <w:ilvl w:val="0"/>
          <w:numId w:val="2"/>
        </w:numPr>
        <w:tabs>
          <w:tab w:pos="1140" w:val="left" w:leader="none"/>
        </w:tabs>
        <w:spacing w:line="242" w:lineRule="auto" w:before="114" w:after="0"/>
        <w:ind w:left="848" w:right="289" w:firstLine="0"/>
        <w:jc w:val="both"/>
        <w:rPr>
          <w:sz w:val="22"/>
        </w:rPr>
      </w:pPr>
      <w:r>
        <w:rPr>
          <w:sz w:val="22"/>
        </w:rPr>
        <w:t>- Comprovação do exercício pleno dos poderes inerentes à propriedade do imóvel, observadas as regras do art. 16, da Portaria Conjunta MGI/MF/CGU nº 32, de 2024;</w:t>
      </w:r>
    </w:p>
    <w:p>
      <w:pPr>
        <w:pStyle w:val="ListParagraph"/>
        <w:numPr>
          <w:ilvl w:val="0"/>
          <w:numId w:val="2"/>
        </w:numPr>
        <w:tabs>
          <w:tab w:pos="1106" w:val="left" w:leader="none"/>
        </w:tabs>
        <w:spacing w:line="240" w:lineRule="auto" w:before="119" w:after="0"/>
        <w:ind w:left="848" w:right="273" w:firstLine="0"/>
        <w:jc w:val="both"/>
        <w:rPr>
          <w:sz w:val="22"/>
        </w:rPr>
      </w:pPr>
      <w:r>
        <w:rPr>
          <w:sz w:val="22"/>
        </w:rPr>
        <w:t>-</w:t>
      </w:r>
      <w:r>
        <w:rPr>
          <w:spacing w:val="-10"/>
          <w:sz w:val="22"/>
        </w:rPr>
        <w:t> </w:t>
      </w:r>
      <w:r>
        <w:rPr>
          <w:sz w:val="22"/>
        </w:rPr>
        <w:t>Comprovação</w:t>
      </w:r>
      <w:r>
        <w:rPr>
          <w:spacing w:val="-11"/>
          <w:sz w:val="22"/>
        </w:rPr>
        <w:t> </w:t>
      </w:r>
      <w:r>
        <w:rPr>
          <w:sz w:val="22"/>
        </w:rPr>
        <w:t>da</w:t>
      </w:r>
      <w:r>
        <w:rPr>
          <w:spacing w:val="-13"/>
          <w:sz w:val="22"/>
        </w:rPr>
        <w:t> </w:t>
      </w:r>
      <w:r>
        <w:rPr>
          <w:sz w:val="22"/>
        </w:rPr>
        <w:t>manifestação</w:t>
      </w:r>
      <w:r>
        <w:rPr>
          <w:spacing w:val="-11"/>
          <w:sz w:val="22"/>
        </w:rPr>
        <w:t> </w:t>
      </w:r>
      <w:r>
        <w:rPr>
          <w:sz w:val="22"/>
        </w:rPr>
        <w:t>prévia</w:t>
      </w:r>
      <w:r>
        <w:rPr>
          <w:spacing w:val="-11"/>
          <w:sz w:val="22"/>
        </w:rPr>
        <w:t> </w:t>
      </w:r>
      <w:r>
        <w:rPr>
          <w:sz w:val="22"/>
        </w:rPr>
        <w:t>do</w:t>
      </w:r>
      <w:r>
        <w:rPr>
          <w:spacing w:val="-13"/>
          <w:sz w:val="22"/>
        </w:rPr>
        <w:t> </w:t>
      </w:r>
      <w:r>
        <w:rPr>
          <w:sz w:val="22"/>
        </w:rPr>
        <w:t>órgão</w:t>
      </w:r>
      <w:r>
        <w:rPr>
          <w:spacing w:val="-8"/>
          <w:sz w:val="22"/>
        </w:rPr>
        <w:t> </w:t>
      </w:r>
      <w:r>
        <w:rPr>
          <w:sz w:val="22"/>
        </w:rPr>
        <w:t>ambiental</w:t>
      </w:r>
      <w:r>
        <w:rPr>
          <w:spacing w:val="-13"/>
          <w:sz w:val="22"/>
        </w:rPr>
        <w:t> </w:t>
      </w:r>
      <w:r>
        <w:rPr>
          <w:sz w:val="22"/>
        </w:rPr>
        <w:t>competente</w:t>
      </w:r>
      <w:r>
        <w:rPr>
          <w:spacing w:val="-12"/>
          <w:sz w:val="22"/>
        </w:rPr>
        <w:t> </w:t>
      </w:r>
      <w:r>
        <w:rPr>
          <w:sz w:val="22"/>
        </w:rPr>
        <w:t>ou</w:t>
      </w:r>
      <w:r>
        <w:rPr>
          <w:spacing w:val="-9"/>
          <w:sz w:val="22"/>
        </w:rPr>
        <w:t> </w:t>
      </w:r>
      <w:r>
        <w:rPr>
          <w:sz w:val="22"/>
        </w:rPr>
        <w:t>licença</w:t>
      </w:r>
      <w:r>
        <w:rPr>
          <w:spacing w:val="-12"/>
          <w:sz w:val="22"/>
        </w:rPr>
        <w:t> </w:t>
      </w:r>
      <w:r>
        <w:rPr>
          <w:sz w:val="22"/>
        </w:rPr>
        <w:t>prévia, documento de dispensa do licenciamento ambiental emitido pelo órgão competente ou declaração de que a responsabilidade pela obtenção do licenciamento ambiental será delegada à</w:t>
      </w:r>
      <w:r>
        <w:rPr>
          <w:spacing w:val="-4"/>
          <w:sz w:val="22"/>
        </w:rPr>
        <w:t> </w:t>
      </w:r>
      <w:r>
        <w:rPr>
          <w:sz w:val="22"/>
        </w:rPr>
        <w:t>empresa</w:t>
      </w:r>
      <w:r>
        <w:rPr>
          <w:spacing w:val="-4"/>
          <w:sz w:val="22"/>
        </w:rPr>
        <w:t> </w:t>
      </w:r>
      <w:r>
        <w:rPr>
          <w:sz w:val="22"/>
        </w:rPr>
        <w:t>contratada,</w:t>
      </w:r>
      <w:r>
        <w:rPr>
          <w:spacing w:val="-2"/>
          <w:sz w:val="22"/>
        </w:rPr>
        <w:t> </w:t>
      </w:r>
      <w:r>
        <w:rPr>
          <w:sz w:val="22"/>
        </w:rPr>
        <w:t>nos</w:t>
      </w:r>
      <w:r>
        <w:rPr>
          <w:spacing w:val="-2"/>
          <w:sz w:val="22"/>
        </w:rPr>
        <w:t> </w:t>
      </w:r>
      <w:r>
        <w:rPr>
          <w:sz w:val="22"/>
        </w:rPr>
        <w:t>termos</w:t>
      </w:r>
      <w:r>
        <w:rPr>
          <w:spacing w:val="-7"/>
          <w:sz w:val="22"/>
        </w:rPr>
        <w:t> </w:t>
      </w:r>
      <w:r>
        <w:rPr>
          <w:sz w:val="22"/>
        </w:rPr>
        <w:t>do</w:t>
      </w:r>
      <w:r>
        <w:rPr>
          <w:spacing w:val="-5"/>
          <w:sz w:val="22"/>
        </w:rPr>
        <w:t> </w:t>
      </w:r>
      <w:r>
        <w:rPr>
          <w:sz w:val="22"/>
        </w:rPr>
        <w:t>art.</w:t>
      </w:r>
      <w:r>
        <w:rPr>
          <w:spacing w:val="-8"/>
          <w:sz w:val="22"/>
        </w:rPr>
        <w:t> </w:t>
      </w:r>
      <w:r>
        <w:rPr>
          <w:sz w:val="22"/>
        </w:rPr>
        <w:t>25,</w:t>
      </w:r>
      <w:r>
        <w:rPr>
          <w:spacing w:val="-9"/>
          <w:sz w:val="22"/>
        </w:rPr>
        <w:t> </w:t>
      </w:r>
      <w:r>
        <w:rPr>
          <w:sz w:val="22"/>
        </w:rPr>
        <w:t>§ 5º,</w:t>
      </w:r>
      <w:r>
        <w:rPr>
          <w:spacing w:val="-4"/>
          <w:sz w:val="22"/>
        </w:rPr>
        <w:t> </w:t>
      </w:r>
      <w:r>
        <w:rPr>
          <w:sz w:val="22"/>
        </w:rPr>
        <w:t>inciso I,</w:t>
      </w:r>
      <w:r>
        <w:rPr>
          <w:spacing w:val="-4"/>
          <w:sz w:val="22"/>
        </w:rPr>
        <w:t> </w:t>
      </w:r>
      <w:r>
        <w:rPr>
          <w:sz w:val="22"/>
        </w:rPr>
        <w:t>da</w:t>
      </w:r>
      <w:r>
        <w:rPr>
          <w:spacing w:val="-5"/>
          <w:sz w:val="22"/>
        </w:rPr>
        <w:t> </w:t>
      </w:r>
      <w:r>
        <w:rPr>
          <w:sz w:val="22"/>
        </w:rPr>
        <w:t>Lei</w:t>
      </w:r>
      <w:r>
        <w:rPr>
          <w:spacing w:val="-11"/>
          <w:sz w:val="22"/>
        </w:rPr>
        <w:t> </w:t>
      </w:r>
      <w:r>
        <w:rPr>
          <w:sz w:val="22"/>
        </w:rPr>
        <w:t>nº</w:t>
      </w:r>
      <w:r>
        <w:rPr>
          <w:spacing w:val="-3"/>
          <w:sz w:val="22"/>
        </w:rPr>
        <w:t> </w:t>
      </w:r>
      <w:r>
        <w:rPr>
          <w:sz w:val="22"/>
        </w:rPr>
        <w:t>14.133,</w:t>
      </w:r>
      <w:r>
        <w:rPr>
          <w:spacing w:val="-2"/>
          <w:sz w:val="22"/>
        </w:rPr>
        <w:t> </w:t>
      </w:r>
      <w:r>
        <w:rPr>
          <w:sz w:val="22"/>
        </w:rPr>
        <w:t>de</w:t>
      </w:r>
      <w:r>
        <w:rPr>
          <w:spacing w:val="-5"/>
          <w:sz w:val="22"/>
        </w:rPr>
        <w:t> </w:t>
      </w:r>
      <w:r>
        <w:rPr>
          <w:sz w:val="22"/>
        </w:rPr>
        <w:t>1º de abril de 2021;</w:t>
      </w:r>
    </w:p>
    <w:p>
      <w:pPr>
        <w:pStyle w:val="ListParagraph"/>
        <w:numPr>
          <w:ilvl w:val="0"/>
          <w:numId w:val="2"/>
        </w:numPr>
        <w:tabs>
          <w:tab w:pos="1057" w:val="left" w:leader="none"/>
        </w:tabs>
        <w:spacing w:line="240" w:lineRule="auto" w:before="121" w:after="0"/>
        <w:ind w:left="1057" w:right="0" w:hanging="209"/>
        <w:jc w:val="both"/>
        <w:rPr>
          <w:sz w:val="22"/>
        </w:rPr>
      </w:pPr>
      <w:r>
        <w:rPr>
          <w:sz w:val="22"/>
        </w:rPr>
        <w:t>-</w:t>
      </w:r>
      <w:r>
        <w:rPr>
          <w:spacing w:val="-9"/>
          <w:sz w:val="22"/>
        </w:rPr>
        <w:t> </w:t>
      </w:r>
      <w:r>
        <w:rPr>
          <w:sz w:val="22"/>
        </w:rPr>
        <w:t>Declaração</w:t>
      </w:r>
      <w:r>
        <w:rPr>
          <w:spacing w:val="-7"/>
          <w:sz w:val="22"/>
        </w:rPr>
        <w:t> </w:t>
      </w:r>
      <w:r>
        <w:rPr>
          <w:sz w:val="22"/>
        </w:rPr>
        <w:t>sobre</w:t>
      </w:r>
      <w:r>
        <w:rPr>
          <w:spacing w:val="-8"/>
          <w:sz w:val="22"/>
        </w:rPr>
        <w:t> </w:t>
      </w:r>
      <w:r>
        <w:rPr>
          <w:sz w:val="22"/>
        </w:rPr>
        <w:t>a</w:t>
      </w:r>
      <w:r>
        <w:rPr>
          <w:spacing w:val="-8"/>
          <w:sz w:val="22"/>
        </w:rPr>
        <w:t> </w:t>
      </w:r>
      <w:r>
        <w:rPr>
          <w:sz w:val="22"/>
        </w:rPr>
        <w:t>sustentabilidade</w:t>
      </w:r>
      <w:r>
        <w:rPr>
          <w:spacing w:val="-10"/>
          <w:sz w:val="22"/>
        </w:rPr>
        <w:t> </w:t>
      </w:r>
      <w:r>
        <w:rPr>
          <w:sz w:val="22"/>
        </w:rPr>
        <w:t>do</w:t>
      </w:r>
      <w:r>
        <w:rPr>
          <w:spacing w:val="-12"/>
          <w:sz w:val="22"/>
        </w:rPr>
        <w:t> </w:t>
      </w:r>
      <w:r>
        <w:rPr>
          <w:spacing w:val="-2"/>
          <w:sz w:val="22"/>
        </w:rPr>
        <w:t>objeto;</w:t>
      </w:r>
    </w:p>
    <w:p>
      <w:pPr>
        <w:pStyle w:val="BodyText"/>
        <w:spacing w:line="242" w:lineRule="auto"/>
        <w:ind w:right="273"/>
      </w:pPr>
      <w:r>
        <w:rPr>
          <w:rFonts w:ascii="Arial" w:hAnsi="Arial"/>
          <w:b/>
        </w:rPr>
        <w:t>Subcláusula</w:t>
      </w:r>
      <w:r>
        <w:rPr>
          <w:rFonts w:ascii="Arial" w:hAnsi="Arial"/>
          <w:b/>
          <w:spacing w:val="-1"/>
        </w:rPr>
        <w:t> </w:t>
      </w:r>
      <w:r>
        <w:rPr>
          <w:rFonts w:ascii="Arial" w:hAnsi="Arial"/>
          <w:b/>
        </w:rPr>
        <w:t>primeira</w:t>
      </w:r>
      <w:r>
        <w:rPr/>
        <w:t>.</w:t>
      </w:r>
      <w:r>
        <w:rPr>
          <w:spacing w:val="-6"/>
        </w:rPr>
        <w:t> </w:t>
      </w:r>
      <w:r>
        <w:rPr/>
        <w:t>O</w:t>
      </w:r>
      <w:r>
        <w:rPr>
          <w:spacing w:val="-1"/>
        </w:rPr>
        <w:t> </w:t>
      </w:r>
      <w:r>
        <w:rPr/>
        <w:t>RECEBEDOR</w:t>
      </w:r>
      <w:r>
        <w:rPr>
          <w:spacing w:val="-2"/>
        </w:rPr>
        <w:t> </w:t>
      </w:r>
      <w:r>
        <w:rPr/>
        <w:t>deverá</w:t>
      </w:r>
      <w:r>
        <w:rPr>
          <w:spacing w:val="-5"/>
        </w:rPr>
        <w:t> </w:t>
      </w:r>
      <w:r>
        <w:rPr/>
        <w:t>apresentar</w:t>
      </w:r>
      <w:r>
        <w:rPr>
          <w:spacing w:val="-1"/>
        </w:rPr>
        <w:t> </w:t>
      </w:r>
      <w:r>
        <w:rPr/>
        <w:t>o(s)</w:t>
      </w:r>
      <w:r>
        <w:rPr>
          <w:spacing w:val="-2"/>
        </w:rPr>
        <w:t> </w:t>
      </w:r>
      <w:r>
        <w:rPr/>
        <w:t>documento(s) referido(s)</w:t>
      </w:r>
      <w:r>
        <w:rPr>
          <w:spacing w:val="-6"/>
        </w:rPr>
        <w:t> </w:t>
      </w:r>
      <w:r>
        <w:rPr/>
        <w:t>no</w:t>
      </w:r>
      <w:r>
        <w:rPr>
          <w:spacing w:val="-2"/>
        </w:rPr>
        <w:t> </w:t>
      </w:r>
      <w:r>
        <w:rPr/>
        <w:t>caput desta cláusula, até o dia 29/07/2025.</w:t>
      </w:r>
    </w:p>
    <w:p>
      <w:pPr>
        <w:pStyle w:val="BodyText"/>
        <w:spacing w:line="237" w:lineRule="auto" w:before="116"/>
        <w:ind w:right="288"/>
      </w:pPr>
      <w:r>
        <w:rPr>
          <w:rFonts w:ascii="Arial" w:hAnsi="Arial"/>
          <w:b/>
        </w:rPr>
        <w:t>Subcláusula segunda</w:t>
      </w:r>
      <w:r>
        <w:rPr/>
        <w:t>. O(s) documento(s) referido(s) no caput será(ão) apreciado(s) pela MANDATÁRIA e, se aceito (s), ensejará(ão) a adequação do Plano de Trabalho, se necessário.</w:t>
      </w:r>
    </w:p>
    <w:p>
      <w:pPr>
        <w:pStyle w:val="BodyText"/>
        <w:ind w:right="288"/>
      </w:pPr>
      <w:r>
        <w:rPr>
          <w:rFonts w:ascii="Arial" w:hAnsi="Arial"/>
          <w:b/>
        </w:rPr>
        <w:t>Subcláusula terceira</w:t>
      </w:r>
      <w:r>
        <w:rPr/>
        <w:t>. Constatados vícios sanáveis no(s) documento(s) apresentado(s), a MANDATÁRIA comunicará o RECEBEDOR, que deverá providenciar o seu saneamento no prazo determinado pela MANDATÁRIA.</w:t>
      </w:r>
    </w:p>
    <w:p>
      <w:pPr>
        <w:pStyle w:val="BodyText"/>
        <w:ind w:right="271"/>
      </w:pPr>
      <w:r>
        <w:rPr>
          <w:rFonts w:ascii="Arial" w:hAnsi="Arial"/>
          <w:b/>
        </w:rPr>
        <w:t>Subcláusula quarta</w:t>
      </w:r>
      <w:r>
        <w:rPr/>
        <w:t>. Caso o(s) documento(s) indicado(s) no caput desta cláusula não seja(m) entregue(s)</w:t>
      </w:r>
      <w:r>
        <w:rPr>
          <w:spacing w:val="-1"/>
        </w:rPr>
        <w:t> </w:t>
      </w:r>
      <w:r>
        <w:rPr/>
        <w:t>ou</w:t>
      </w:r>
      <w:r>
        <w:rPr>
          <w:spacing w:val="-2"/>
        </w:rPr>
        <w:t> </w:t>
      </w:r>
      <w:r>
        <w:rPr/>
        <w:t>receba(m)</w:t>
      </w:r>
      <w:r>
        <w:rPr>
          <w:spacing w:val="-3"/>
        </w:rPr>
        <w:t> </w:t>
      </w:r>
      <w:r>
        <w:rPr/>
        <w:t>parecer contrário</w:t>
      </w:r>
      <w:r>
        <w:rPr>
          <w:spacing w:val="-2"/>
        </w:rPr>
        <w:t> </w:t>
      </w:r>
      <w:r>
        <w:rPr/>
        <w:t>à sua</w:t>
      </w:r>
      <w:r>
        <w:rPr>
          <w:spacing w:val="-2"/>
        </w:rPr>
        <w:t> </w:t>
      </w:r>
      <w:r>
        <w:rPr/>
        <w:t>aceitação,</w:t>
      </w:r>
      <w:r>
        <w:rPr>
          <w:spacing w:val="-1"/>
        </w:rPr>
        <w:t> </w:t>
      </w:r>
      <w:r>
        <w:rPr/>
        <w:t>proceder-se-á</w:t>
      </w:r>
      <w:r>
        <w:rPr>
          <w:spacing w:val="-2"/>
        </w:rPr>
        <w:t> </w:t>
      </w:r>
      <w:r>
        <w:rPr/>
        <w:t>à extinção do termo</w:t>
      </w:r>
      <w:r>
        <w:rPr>
          <w:spacing w:val="-1"/>
        </w:rPr>
        <w:t> </w:t>
      </w:r>
      <w:r>
        <w:rPr/>
        <w:t>de compromisso,</w:t>
      </w:r>
      <w:r>
        <w:rPr>
          <w:spacing w:val="-16"/>
        </w:rPr>
        <w:t> </w:t>
      </w:r>
      <w:r>
        <w:rPr/>
        <w:t>quando</w:t>
      </w:r>
      <w:r>
        <w:rPr>
          <w:spacing w:val="-15"/>
        </w:rPr>
        <w:t> </w:t>
      </w:r>
      <w:r>
        <w:rPr/>
        <w:t>não</w:t>
      </w:r>
      <w:r>
        <w:rPr>
          <w:spacing w:val="-15"/>
        </w:rPr>
        <w:t> </w:t>
      </w:r>
      <w:r>
        <w:rPr/>
        <w:t>tiverem</w:t>
      </w:r>
      <w:r>
        <w:rPr>
          <w:spacing w:val="-16"/>
        </w:rPr>
        <w:t> </w:t>
      </w:r>
      <w:r>
        <w:rPr/>
        <w:t>sido</w:t>
      </w:r>
      <w:r>
        <w:rPr>
          <w:spacing w:val="-15"/>
        </w:rPr>
        <w:t> </w:t>
      </w:r>
      <w:r>
        <w:rPr/>
        <w:t>liberados</w:t>
      </w:r>
      <w:r>
        <w:rPr>
          <w:spacing w:val="-15"/>
        </w:rPr>
        <w:t> </w:t>
      </w:r>
      <w:r>
        <w:rPr/>
        <w:t>recursos</w:t>
      </w:r>
      <w:r>
        <w:rPr>
          <w:spacing w:val="-15"/>
        </w:rPr>
        <w:t> </w:t>
      </w:r>
      <w:r>
        <w:rPr/>
        <w:t>para</w:t>
      </w:r>
      <w:r>
        <w:rPr>
          <w:spacing w:val="-13"/>
        </w:rPr>
        <w:t> </w:t>
      </w:r>
      <w:r>
        <w:rPr/>
        <w:t>elaboração</w:t>
      </w:r>
      <w:r>
        <w:rPr>
          <w:spacing w:val="-14"/>
        </w:rPr>
        <w:t> </w:t>
      </w:r>
      <w:r>
        <w:rPr/>
        <w:t>das</w:t>
      </w:r>
      <w:r>
        <w:rPr>
          <w:spacing w:val="-16"/>
        </w:rPr>
        <w:t> </w:t>
      </w:r>
      <w:r>
        <w:rPr/>
        <w:t>peças</w:t>
      </w:r>
      <w:r>
        <w:rPr>
          <w:spacing w:val="-15"/>
        </w:rPr>
        <w:t> </w:t>
      </w:r>
      <w:r>
        <w:rPr/>
        <w:t>documentais, ou sua imediata rescisão, com o ressarcimento de eventuais recursos liberados, na forma do art. 13, §4º da Portaria Conjunta MGI/MF/CGU nº 32, de 2024.</w:t>
      </w:r>
    </w:p>
    <w:p>
      <w:pPr>
        <w:pStyle w:val="BodyText"/>
        <w:spacing w:before="120"/>
        <w:ind w:right="270"/>
      </w:pPr>
      <w:r>
        <w:rPr>
          <w:rFonts w:ascii="Arial" w:hAnsi="Arial"/>
          <w:b/>
        </w:rPr>
        <w:t>Subcláusula quinta</w:t>
      </w:r>
      <w:r>
        <w:rPr/>
        <w:t>. As despesas referentes ao custo para elaboração de estudos de viabilidade técnica, econômica e</w:t>
      </w:r>
      <w:r>
        <w:rPr>
          <w:spacing w:val="-2"/>
        </w:rPr>
        <w:t> </w:t>
      </w:r>
      <w:r>
        <w:rPr/>
        <w:t>ambiental,</w:t>
      </w:r>
      <w:r>
        <w:rPr>
          <w:spacing w:val="-1"/>
        </w:rPr>
        <w:t> </w:t>
      </w:r>
      <w:r>
        <w:rPr/>
        <w:t>anteprojetos,</w:t>
      </w:r>
      <w:r>
        <w:rPr>
          <w:spacing w:val="-1"/>
        </w:rPr>
        <w:t> </w:t>
      </w:r>
      <w:r>
        <w:rPr/>
        <w:t>planos, estudos, projetos</w:t>
      </w:r>
      <w:r>
        <w:rPr>
          <w:spacing w:val="-3"/>
        </w:rPr>
        <w:t> </w:t>
      </w:r>
      <w:r>
        <w:rPr/>
        <w:t>básicos e executivos, bem como as respectivas adequações, poderão ser arcadas com recursos da União, desde que o desembolso do REPASSADOR não seja superior a 5% (cinco por cento) do valor global do instrumento,</w:t>
      </w:r>
      <w:r>
        <w:rPr>
          <w:spacing w:val="-8"/>
        </w:rPr>
        <w:t> </w:t>
      </w:r>
      <w:r>
        <w:rPr/>
        <w:t>salvo</w:t>
      </w:r>
      <w:r>
        <w:rPr>
          <w:spacing w:val="-11"/>
        </w:rPr>
        <w:t> </w:t>
      </w:r>
      <w:r>
        <w:rPr/>
        <w:t>em</w:t>
      </w:r>
      <w:r>
        <w:rPr>
          <w:spacing w:val="-11"/>
        </w:rPr>
        <w:t> </w:t>
      </w:r>
      <w:r>
        <w:rPr/>
        <w:t>casos</w:t>
      </w:r>
      <w:r>
        <w:rPr>
          <w:spacing w:val="-8"/>
        </w:rPr>
        <w:t> </w:t>
      </w:r>
      <w:r>
        <w:rPr/>
        <w:t>justificados</w:t>
      </w:r>
      <w:r>
        <w:rPr>
          <w:spacing w:val="-12"/>
        </w:rPr>
        <w:t> </w:t>
      </w:r>
      <w:r>
        <w:rPr/>
        <w:t>e</w:t>
      </w:r>
      <w:r>
        <w:rPr>
          <w:spacing w:val="-11"/>
        </w:rPr>
        <w:t> </w:t>
      </w:r>
      <w:r>
        <w:rPr/>
        <w:t>previstos</w:t>
      </w:r>
      <w:r>
        <w:rPr>
          <w:spacing w:val="-12"/>
        </w:rPr>
        <w:t> </w:t>
      </w:r>
      <w:r>
        <w:rPr/>
        <w:t>nos</w:t>
      </w:r>
      <w:r>
        <w:rPr>
          <w:spacing w:val="-13"/>
        </w:rPr>
        <w:t> </w:t>
      </w:r>
      <w:r>
        <w:rPr/>
        <w:t>normativos</w:t>
      </w:r>
      <w:r>
        <w:rPr>
          <w:spacing w:val="-12"/>
        </w:rPr>
        <w:t> </w:t>
      </w:r>
      <w:r>
        <w:rPr/>
        <w:t>específicos</w:t>
      </w:r>
      <w:r>
        <w:rPr>
          <w:spacing w:val="-12"/>
        </w:rPr>
        <w:t> </w:t>
      </w:r>
      <w:r>
        <w:rPr/>
        <w:t>do</w:t>
      </w:r>
      <w:r>
        <w:rPr>
          <w:spacing w:val="-10"/>
        </w:rPr>
        <w:t> </w:t>
      </w:r>
      <w:r>
        <w:rPr/>
        <w:t>REPASSADOR.</w:t>
      </w:r>
    </w:p>
    <w:p>
      <w:pPr>
        <w:pStyle w:val="BodyText"/>
        <w:spacing w:line="242" w:lineRule="auto" w:before="121"/>
        <w:ind w:right="293"/>
      </w:pPr>
      <w:r>
        <w:rPr>
          <w:rFonts w:ascii="Arial" w:hAnsi="Arial"/>
          <w:b/>
        </w:rPr>
        <w:t>Subcláusula sexta. </w:t>
      </w:r>
      <w:r>
        <w:rPr/>
        <w:t>Outras despesas preparatórias, estabelecidas pelo REPASSADOR, observarão os limites estabelecidos no normativo específico.</w:t>
      </w:r>
    </w:p>
    <w:p>
      <w:pPr>
        <w:pStyle w:val="BodyText"/>
        <w:spacing w:line="242" w:lineRule="auto" w:before="114"/>
        <w:ind w:right="278"/>
      </w:pPr>
      <w:r>
        <w:rPr>
          <w:rFonts w:ascii="Arial" w:hAnsi="Arial"/>
          <w:b/>
        </w:rPr>
        <w:t>Subcláusula</w:t>
      </w:r>
      <w:r>
        <w:rPr>
          <w:rFonts w:ascii="Arial" w:hAnsi="Arial"/>
          <w:b/>
          <w:spacing w:val="-13"/>
        </w:rPr>
        <w:t> </w:t>
      </w:r>
      <w:r>
        <w:rPr>
          <w:rFonts w:ascii="Arial" w:hAnsi="Arial"/>
          <w:b/>
        </w:rPr>
        <w:t>sétima</w:t>
      </w:r>
      <w:r>
        <w:rPr/>
        <w:t>.</w:t>
      </w:r>
      <w:r>
        <w:rPr>
          <w:spacing w:val="-10"/>
        </w:rPr>
        <w:t> </w:t>
      </w:r>
      <w:r>
        <w:rPr/>
        <w:t>A</w:t>
      </w:r>
      <w:r>
        <w:rPr>
          <w:spacing w:val="-15"/>
        </w:rPr>
        <w:t> </w:t>
      </w:r>
      <w:r>
        <w:rPr/>
        <w:t>liberação</w:t>
      </w:r>
      <w:r>
        <w:rPr>
          <w:spacing w:val="-9"/>
        </w:rPr>
        <w:t> </w:t>
      </w:r>
      <w:r>
        <w:rPr/>
        <w:t>dos</w:t>
      </w:r>
      <w:r>
        <w:rPr>
          <w:spacing w:val="-14"/>
        </w:rPr>
        <w:t> </w:t>
      </w:r>
      <w:r>
        <w:rPr/>
        <w:t>recursos</w:t>
      </w:r>
      <w:r>
        <w:rPr>
          <w:spacing w:val="-12"/>
        </w:rPr>
        <w:t> </w:t>
      </w:r>
      <w:r>
        <w:rPr/>
        <w:t>referentes</w:t>
      </w:r>
      <w:r>
        <w:rPr>
          <w:spacing w:val="-16"/>
        </w:rPr>
        <w:t> </w:t>
      </w:r>
      <w:r>
        <w:rPr/>
        <w:t>às</w:t>
      </w:r>
      <w:r>
        <w:rPr>
          <w:spacing w:val="-13"/>
        </w:rPr>
        <w:t> </w:t>
      </w:r>
      <w:r>
        <w:rPr/>
        <w:t>despesas</w:t>
      </w:r>
      <w:r>
        <w:rPr>
          <w:spacing w:val="-16"/>
        </w:rPr>
        <w:t> </w:t>
      </w:r>
      <w:r>
        <w:rPr/>
        <w:t>de</w:t>
      </w:r>
      <w:r>
        <w:rPr>
          <w:spacing w:val="-15"/>
        </w:rPr>
        <w:t> </w:t>
      </w:r>
      <w:r>
        <w:rPr/>
        <w:t>que</w:t>
      </w:r>
      <w:r>
        <w:rPr>
          <w:spacing w:val="-6"/>
        </w:rPr>
        <w:t> </w:t>
      </w:r>
      <w:r>
        <w:rPr/>
        <w:t>tratam</w:t>
      </w:r>
      <w:r>
        <w:rPr>
          <w:spacing w:val="-11"/>
        </w:rPr>
        <w:t> </w:t>
      </w:r>
      <w:r>
        <w:rPr/>
        <w:t>a</w:t>
      </w:r>
      <w:r>
        <w:rPr>
          <w:spacing w:val="-11"/>
        </w:rPr>
        <w:t> </w:t>
      </w:r>
      <w:r>
        <w:rPr/>
        <w:t>subcláusula quinta</w:t>
      </w:r>
      <w:r>
        <w:rPr>
          <w:spacing w:val="-8"/>
        </w:rPr>
        <w:t> </w:t>
      </w:r>
      <w:r>
        <w:rPr/>
        <w:t>e</w:t>
      </w:r>
      <w:r>
        <w:rPr>
          <w:spacing w:val="-9"/>
        </w:rPr>
        <w:t> </w:t>
      </w:r>
      <w:r>
        <w:rPr/>
        <w:t>sexta</w:t>
      </w:r>
      <w:r>
        <w:rPr>
          <w:spacing w:val="-14"/>
        </w:rPr>
        <w:t> </w:t>
      </w:r>
      <w:r>
        <w:rPr/>
        <w:t>dar-se-á</w:t>
      </w:r>
      <w:r>
        <w:rPr>
          <w:spacing w:val="-9"/>
        </w:rPr>
        <w:t> </w:t>
      </w:r>
      <w:r>
        <w:rPr/>
        <w:t>logo</w:t>
      </w:r>
      <w:r>
        <w:rPr>
          <w:spacing w:val="-8"/>
        </w:rPr>
        <w:t> </w:t>
      </w:r>
      <w:r>
        <w:rPr/>
        <w:t>após</w:t>
      </w:r>
      <w:r>
        <w:rPr>
          <w:spacing w:val="-11"/>
        </w:rPr>
        <w:t> </w:t>
      </w:r>
      <w:r>
        <w:rPr/>
        <w:t>a</w:t>
      </w:r>
      <w:r>
        <w:rPr>
          <w:spacing w:val="-9"/>
        </w:rPr>
        <w:t> </w:t>
      </w:r>
      <w:r>
        <w:rPr/>
        <w:t>celebração</w:t>
      </w:r>
      <w:r>
        <w:rPr>
          <w:spacing w:val="-7"/>
        </w:rPr>
        <w:t> </w:t>
      </w:r>
      <w:r>
        <w:rPr/>
        <w:t>e</w:t>
      </w:r>
      <w:r>
        <w:rPr>
          <w:spacing w:val="-14"/>
        </w:rPr>
        <w:t> </w:t>
      </w:r>
      <w:r>
        <w:rPr/>
        <w:t>publicação</w:t>
      </w:r>
      <w:r>
        <w:rPr>
          <w:spacing w:val="-7"/>
        </w:rPr>
        <w:t> </w:t>
      </w:r>
      <w:r>
        <w:rPr/>
        <w:t>do</w:t>
      </w:r>
      <w:r>
        <w:rPr>
          <w:spacing w:val="-9"/>
        </w:rPr>
        <w:t> </w:t>
      </w:r>
      <w:r>
        <w:rPr/>
        <w:t>instrumento,</w:t>
      </w:r>
      <w:r>
        <w:rPr>
          <w:spacing w:val="-11"/>
        </w:rPr>
        <w:t> </w:t>
      </w:r>
      <w:r>
        <w:rPr/>
        <w:t>conforme</w:t>
      </w:r>
      <w:r>
        <w:rPr>
          <w:spacing w:val="-8"/>
        </w:rPr>
        <w:t> </w:t>
      </w:r>
      <w:r>
        <w:rPr/>
        <w:t>estabelecido</w:t>
      </w:r>
    </w:p>
    <w:p>
      <w:pPr>
        <w:pStyle w:val="BodyText"/>
        <w:spacing w:after="0" w:line="242" w:lineRule="auto"/>
        <w:sectPr>
          <w:pgSz w:w="11910" w:h="16850"/>
          <w:pgMar w:header="863" w:footer="835" w:top="2000" w:bottom="1020" w:left="992" w:right="850"/>
        </w:sectPr>
      </w:pPr>
    </w:p>
    <w:p>
      <w:pPr>
        <w:pStyle w:val="BodyText"/>
        <w:spacing w:line="237" w:lineRule="auto" w:before="139"/>
        <w:ind w:right="294"/>
      </w:pPr>
      <w:r>
        <w:rPr/>
        <w:t>no cronograma de desembolso, e não configurará o cumprimento ou a retirada da condição </w:t>
      </w:r>
      <w:r>
        <w:rPr>
          <w:spacing w:val="-2"/>
        </w:rPr>
        <w:t>suspensiva.</w:t>
      </w:r>
    </w:p>
    <w:p>
      <w:pPr>
        <w:pStyle w:val="BodyText"/>
        <w:ind w:right="269"/>
      </w:pPr>
      <w:r>
        <w:rPr>
          <w:rFonts w:ascii="Arial" w:hAnsi="Arial"/>
          <w:b/>
        </w:rPr>
        <w:t>Subcláusula</w:t>
      </w:r>
      <w:r>
        <w:rPr>
          <w:rFonts w:ascii="Arial" w:hAnsi="Arial"/>
          <w:b/>
          <w:spacing w:val="-7"/>
        </w:rPr>
        <w:t> </w:t>
      </w:r>
      <w:r>
        <w:rPr>
          <w:rFonts w:ascii="Arial" w:hAnsi="Arial"/>
          <w:b/>
        </w:rPr>
        <w:t>oitava</w:t>
      </w:r>
      <w:r>
        <w:rPr/>
        <w:t>.</w:t>
      </w:r>
      <w:r>
        <w:rPr>
          <w:spacing w:val="-11"/>
        </w:rPr>
        <w:t> </w:t>
      </w:r>
      <w:r>
        <w:rPr/>
        <w:t>A</w:t>
      </w:r>
      <w:r>
        <w:rPr>
          <w:spacing w:val="-11"/>
        </w:rPr>
        <w:t> </w:t>
      </w:r>
      <w:r>
        <w:rPr/>
        <w:t>rejeição</w:t>
      </w:r>
      <w:r>
        <w:rPr>
          <w:spacing w:val="-6"/>
        </w:rPr>
        <w:t> </w:t>
      </w:r>
      <w:r>
        <w:rPr/>
        <w:t>pela</w:t>
      </w:r>
      <w:r>
        <w:rPr>
          <w:spacing w:val="-8"/>
        </w:rPr>
        <w:t> </w:t>
      </w:r>
      <w:r>
        <w:rPr/>
        <w:t>MANDATÁRIA</w:t>
      </w:r>
      <w:r>
        <w:rPr>
          <w:spacing w:val="-10"/>
        </w:rPr>
        <w:t> </w:t>
      </w:r>
      <w:r>
        <w:rPr/>
        <w:t>ou</w:t>
      </w:r>
      <w:r>
        <w:rPr>
          <w:spacing w:val="-12"/>
        </w:rPr>
        <w:t> </w:t>
      </w:r>
      <w:r>
        <w:rPr/>
        <w:t>a</w:t>
      </w:r>
      <w:r>
        <w:rPr>
          <w:spacing w:val="-12"/>
        </w:rPr>
        <w:t> </w:t>
      </w:r>
      <w:r>
        <w:rPr/>
        <w:t>não</w:t>
      </w:r>
      <w:r>
        <w:rPr>
          <w:spacing w:val="-12"/>
        </w:rPr>
        <w:t> </w:t>
      </w:r>
      <w:r>
        <w:rPr/>
        <w:t>apresentação</w:t>
      </w:r>
      <w:r>
        <w:rPr>
          <w:spacing w:val="-10"/>
        </w:rPr>
        <w:t> </w:t>
      </w:r>
      <w:r>
        <w:rPr/>
        <w:t>pelo</w:t>
      </w:r>
      <w:r>
        <w:rPr>
          <w:spacing w:val="-11"/>
        </w:rPr>
        <w:t> </w:t>
      </w:r>
      <w:r>
        <w:rPr/>
        <w:t>RECEBEDOR</w:t>
      </w:r>
      <w:r>
        <w:rPr>
          <w:spacing w:val="-8"/>
        </w:rPr>
        <w:t> </w:t>
      </w:r>
      <w:r>
        <w:rPr/>
        <w:t>das peças documentais</w:t>
      </w:r>
      <w:r>
        <w:rPr>
          <w:spacing w:val="-5"/>
        </w:rPr>
        <w:t> </w:t>
      </w:r>
      <w:r>
        <w:rPr/>
        <w:t>de que tratam</w:t>
      </w:r>
      <w:r>
        <w:rPr>
          <w:spacing w:val="-3"/>
        </w:rPr>
        <w:t> </w:t>
      </w:r>
      <w:r>
        <w:rPr/>
        <w:t>a</w:t>
      </w:r>
      <w:r>
        <w:rPr>
          <w:spacing w:val="-1"/>
        </w:rPr>
        <w:t> </w:t>
      </w:r>
      <w:r>
        <w:rPr/>
        <w:t>subcláusula quinta</w:t>
      </w:r>
      <w:r>
        <w:rPr>
          <w:spacing w:val="-2"/>
        </w:rPr>
        <w:t> </w:t>
      </w:r>
      <w:r>
        <w:rPr/>
        <w:t>e sexta</w:t>
      </w:r>
      <w:r>
        <w:rPr>
          <w:spacing w:val="-2"/>
        </w:rPr>
        <w:t> </w:t>
      </w:r>
      <w:r>
        <w:rPr/>
        <w:t>ensejará</w:t>
      </w:r>
      <w:r>
        <w:rPr>
          <w:spacing w:val="-5"/>
        </w:rPr>
        <w:t> </w:t>
      </w:r>
      <w:r>
        <w:rPr/>
        <w:t>a</w:t>
      </w:r>
      <w:r>
        <w:rPr>
          <w:spacing w:val="-2"/>
        </w:rPr>
        <w:t> </w:t>
      </w:r>
      <w:r>
        <w:rPr/>
        <w:t>devolução dos</w:t>
      </w:r>
      <w:r>
        <w:rPr>
          <w:spacing w:val="-4"/>
        </w:rPr>
        <w:t> </w:t>
      </w:r>
      <w:r>
        <w:rPr/>
        <w:t>recursos recebidos aos cofres da União, inclusive aqueles decorrentes de aplicação financeira, no prazo máximo de 30 (trinta) dias.</w:t>
      </w:r>
    </w:p>
    <w:p>
      <w:pPr>
        <w:pStyle w:val="BodyText"/>
        <w:spacing w:line="242" w:lineRule="auto" w:before="119"/>
        <w:ind w:right="287"/>
      </w:pPr>
      <w:r>
        <w:rPr>
          <w:rFonts w:ascii="Arial" w:hAnsi="Arial"/>
          <w:b/>
        </w:rPr>
        <w:t>Subcláusula nona</w:t>
      </w:r>
      <w:r>
        <w:rPr/>
        <w:t>. A</w:t>
      </w:r>
      <w:r>
        <w:rPr>
          <w:spacing w:val="-1"/>
        </w:rPr>
        <w:t> </w:t>
      </w:r>
      <w:r>
        <w:rPr/>
        <w:t>não</w:t>
      </w:r>
      <w:r>
        <w:rPr>
          <w:spacing w:val="-1"/>
        </w:rPr>
        <w:t> </w:t>
      </w:r>
      <w:r>
        <w:rPr/>
        <w:t>devolução dos</w:t>
      </w:r>
      <w:r>
        <w:rPr>
          <w:spacing w:val="-4"/>
        </w:rPr>
        <w:t> </w:t>
      </w:r>
      <w:r>
        <w:rPr/>
        <w:t>recursos no prazo máximo de 30 (trinta) dias</w:t>
      </w:r>
      <w:r>
        <w:rPr>
          <w:spacing w:val="-4"/>
        </w:rPr>
        <w:t> </w:t>
      </w:r>
      <w:r>
        <w:rPr/>
        <w:t>ensejará</w:t>
      </w:r>
      <w:r>
        <w:rPr>
          <w:spacing w:val="-1"/>
        </w:rPr>
        <w:t> </w:t>
      </w:r>
      <w:r>
        <w:rPr/>
        <w:t>a imediata instauração de Tomada de Contas Especial.</w:t>
      </w:r>
    </w:p>
    <w:p>
      <w:pPr>
        <w:pStyle w:val="BodyText"/>
        <w:spacing w:before="114"/>
        <w:ind w:right="270"/>
      </w:pPr>
      <w:r>
        <w:rPr>
          <w:rFonts w:ascii="Arial" w:hAnsi="Arial"/>
          <w:b/>
        </w:rPr>
        <w:t>Subcláusula décima</w:t>
      </w:r>
      <w:r>
        <w:rPr/>
        <w:t>. A análise pela MANDATÁRIA acerca do orçamento estimado no Projeto Básico será realizada por meio da verificação, no mínimo, da seleção das parcelas de custo mais relevantes contemplando na análise de no mínimo dez por cento do número de itens da planilha que</w:t>
      </w:r>
      <w:r>
        <w:rPr>
          <w:spacing w:val="-2"/>
        </w:rPr>
        <w:t> </w:t>
      </w:r>
      <w:r>
        <w:rPr/>
        <w:t>somados</w:t>
      </w:r>
      <w:r>
        <w:rPr>
          <w:spacing w:val="-8"/>
        </w:rPr>
        <w:t> </w:t>
      </w:r>
      <w:r>
        <w:rPr/>
        <w:t>correspondam</w:t>
      </w:r>
      <w:r>
        <w:rPr>
          <w:spacing w:val="-6"/>
        </w:rPr>
        <w:t> </w:t>
      </w:r>
      <w:r>
        <w:rPr/>
        <w:t>ao</w:t>
      </w:r>
      <w:r>
        <w:rPr>
          <w:spacing w:val="-7"/>
        </w:rPr>
        <w:t> </w:t>
      </w:r>
      <w:r>
        <w:rPr/>
        <w:t>valor</w:t>
      </w:r>
      <w:r>
        <w:rPr>
          <w:spacing w:val="-11"/>
        </w:rPr>
        <w:t> </w:t>
      </w:r>
      <w:r>
        <w:rPr/>
        <w:t>mínimo</w:t>
      </w:r>
      <w:r>
        <w:rPr>
          <w:spacing w:val="-10"/>
        </w:rPr>
        <w:t> </w:t>
      </w:r>
      <w:r>
        <w:rPr/>
        <w:t>de</w:t>
      </w:r>
      <w:r>
        <w:rPr>
          <w:spacing w:val="-11"/>
        </w:rPr>
        <w:t> </w:t>
      </w:r>
      <w:r>
        <w:rPr/>
        <w:t>oitenta</w:t>
      </w:r>
      <w:r>
        <w:rPr>
          <w:spacing w:val="-6"/>
        </w:rPr>
        <w:t> </w:t>
      </w:r>
      <w:r>
        <w:rPr/>
        <w:t>por</w:t>
      </w:r>
      <w:r>
        <w:rPr>
          <w:spacing w:val="-8"/>
        </w:rPr>
        <w:t> </w:t>
      </w:r>
      <w:r>
        <w:rPr/>
        <w:t>cento</w:t>
      </w:r>
      <w:r>
        <w:rPr>
          <w:spacing w:val="-11"/>
        </w:rPr>
        <w:t> </w:t>
      </w:r>
      <w:r>
        <w:rPr/>
        <w:t>do</w:t>
      </w:r>
      <w:r>
        <w:rPr>
          <w:spacing w:val="-7"/>
        </w:rPr>
        <w:t> </w:t>
      </w:r>
      <w:r>
        <w:rPr/>
        <w:t>valor</w:t>
      </w:r>
      <w:r>
        <w:rPr>
          <w:spacing w:val="-7"/>
        </w:rPr>
        <w:t> </w:t>
      </w:r>
      <w:r>
        <w:rPr/>
        <w:t>total</w:t>
      </w:r>
      <w:r>
        <w:rPr>
          <w:spacing w:val="-8"/>
        </w:rPr>
        <w:t> </w:t>
      </w:r>
      <w:r>
        <w:rPr/>
        <w:t>orçado,</w:t>
      </w:r>
      <w:r>
        <w:rPr>
          <w:spacing w:val="-9"/>
        </w:rPr>
        <w:t> </w:t>
      </w:r>
      <w:r>
        <w:rPr/>
        <w:t>excetuados os custos dos serviços relativos à mobilização e desmobilização, canteiro e acampamento e administração local.</w:t>
      </w:r>
    </w:p>
    <w:p>
      <w:pPr>
        <w:pStyle w:val="Heading1"/>
        <w:tabs>
          <w:tab w:pos="9812" w:val="left" w:leader="none"/>
        </w:tabs>
        <w:spacing w:before="123"/>
      </w:pPr>
      <w:r>
        <w:rPr>
          <w:color w:val="000000"/>
          <w:shd w:fill="D9D9D9" w:color="auto" w:val="clear"/>
        </w:rPr>
        <w:t>CLÁUSULA</w:t>
      </w:r>
      <w:r>
        <w:rPr>
          <w:color w:val="000000"/>
          <w:spacing w:val="-11"/>
          <w:shd w:fill="D9D9D9" w:color="auto" w:val="clear"/>
        </w:rPr>
        <w:t> </w:t>
      </w:r>
      <w:r>
        <w:rPr>
          <w:color w:val="000000"/>
          <w:shd w:fill="D9D9D9" w:color="auto" w:val="clear"/>
        </w:rPr>
        <w:t>QUARTA</w:t>
      </w:r>
      <w:r>
        <w:rPr>
          <w:color w:val="000000"/>
          <w:spacing w:val="-6"/>
          <w:shd w:fill="D9D9D9" w:color="auto" w:val="clear"/>
        </w:rPr>
        <w:t> </w:t>
      </w:r>
      <w:r>
        <w:rPr>
          <w:color w:val="000000"/>
          <w:shd w:fill="D9D9D9" w:color="auto" w:val="clear"/>
        </w:rPr>
        <w:t>–</w:t>
      </w:r>
      <w:r>
        <w:rPr>
          <w:color w:val="000000"/>
          <w:spacing w:val="-7"/>
          <w:shd w:fill="D9D9D9" w:color="auto" w:val="clear"/>
        </w:rPr>
        <w:t> </w:t>
      </w:r>
      <w:r>
        <w:rPr>
          <w:color w:val="000000"/>
          <w:shd w:fill="D9D9D9" w:color="auto" w:val="clear"/>
        </w:rPr>
        <w:t>DAS</w:t>
      </w:r>
      <w:r>
        <w:rPr>
          <w:color w:val="000000"/>
          <w:spacing w:val="-16"/>
          <w:shd w:fill="D9D9D9" w:color="auto" w:val="clear"/>
        </w:rPr>
        <w:t> </w:t>
      </w:r>
      <w:r>
        <w:rPr>
          <w:color w:val="000000"/>
          <w:shd w:fill="D9D9D9" w:color="auto" w:val="clear"/>
        </w:rPr>
        <w:t>OBRIGAÇÕES</w:t>
      </w:r>
      <w:r>
        <w:rPr>
          <w:color w:val="000000"/>
          <w:spacing w:val="-8"/>
          <w:shd w:fill="D9D9D9" w:color="auto" w:val="clear"/>
        </w:rPr>
        <w:t> </w:t>
      </w:r>
      <w:r>
        <w:rPr>
          <w:color w:val="000000"/>
          <w:spacing w:val="-2"/>
          <w:shd w:fill="D9D9D9" w:color="auto" w:val="clear"/>
        </w:rPr>
        <w:t>GERAIS</w:t>
      </w:r>
      <w:r>
        <w:rPr>
          <w:color w:val="000000"/>
          <w:shd w:fill="D9D9D9" w:color="auto" w:val="clear"/>
        </w:rPr>
        <w:tab/>
      </w:r>
    </w:p>
    <w:p>
      <w:pPr>
        <w:pStyle w:val="BodyText"/>
        <w:spacing w:line="242" w:lineRule="auto" w:before="157"/>
        <w:ind w:left="148" w:right="293" w:hanging="10"/>
      </w:pPr>
      <w:r>
        <w:rPr/>
        <w:t>Sem prejuízo do constante nas demais Cláusulas deste Termo de Compromisso, são obrigações dos partícipes:</w:t>
      </w:r>
    </w:p>
    <w:p>
      <w:pPr>
        <w:pStyle w:val="Heading1"/>
        <w:numPr>
          <w:ilvl w:val="0"/>
          <w:numId w:val="3"/>
        </w:numPr>
        <w:tabs>
          <w:tab w:pos="262" w:val="left" w:leader="none"/>
        </w:tabs>
        <w:spacing w:line="240" w:lineRule="auto" w:before="119" w:after="0"/>
        <w:ind w:left="262" w:right="0" w:hanging="124"/>
        <w:jc w:val="both"/>
      </w:pPr>
      <w:r>
        <w:rPr/>
        <w:t>–</w:t>
      </w:r>
      <w:r>
        <w:rPr>
          <w:spacing w:val="-4"/>
        </w:rPr>
        <w:t> </w:t>
      </w:r>
      <w:r>
        <w:rPr/>
        <w:t>DA</w:t>
      </w:r>
      <w:r>
        <w:rPr>
          <w:spacing w:val="1"/>
        </w:rPr>
        <w:t> </w:t>
      </w:r>
      <w:r>
        <w:rPr>
          <w:spacing w:val="-2"/>
        </w:rPr>
        <w:t>MANDATÁRIA:</w:t>
      </w:r>
    </w:p>
    <w:p>
      <w:pPr>
        <w:pStyle w:val="ListParagraph"/>
        <w:numPr>
          <w:ilvl w:val="1"/>
          <w:numId w:val="3"/>
        </w:numPr>
        <w:tabs>
          <w:tab w:pos="396" w:val="left" w:leader="none"/>
        </w:tabs>
        <w:spacing w:line="240" w:lineRule="auto" w:before="117" w:after="0"/>
        <w:ind w:left="396" w:right="0" w:hanging="258"/>
        <w:jc w:val="left"/>
        <w:rPr>
          <w:sz w:val="22"/>
        </w:rPr>
      </w:pPr>
      <w:r>
        <w:rPr>
          <w:sz w:val="22"/>
        </w:rPr>
        <w:t>analisar,</w:t>
      </w:r>
      <w:r>
        <w:rPr>
          <w:spacing w:val="-8"/>
          <w:sz w:val="22"/>
        </w:rPr>
        <w:t> </w:t>
      </w:r>
      <w:r>
        <w:rPr>
          <w:sz w:val="22"/>
        </w:rPr>
        <w:t>aprovar</w:t>
      </w:r>
      <w:r>
        <w:rPr>
          <w:spacing w:val="-5"/>
          <w:sz w:val="22"/>
        </w:rPr>
        <w:t> </w:t>
      </w:r>
      <w:r>
        <w:rPr>
          <w:sz w:val="22"/>
        </w:rPr>
        <w:t>ou</w:t>
      </w:r>
      <w:r>
        <w:rPr>
          <w:spacing w:val="-6"/>
          <w:sz w:val="22"/>
        </w:rPr>
        <w:t> </w:t>
      </w:r>
      <w:r>
        <w:rPr>
          <w:sz w:val="22"/>
        </w:rPr>
        <w:t>rejeitar</w:t>
      </w:r>
      <w:r>
        <w:rPr>
          <w:spacing w:val="-11"/>
          <w:sz w:val="22"/>
        </w:rPr>
        <w:t> </w:t>
      </w:r>
      <w:r>
        <w:rPr>
          <w:sz w:val="22"/>
        </w:rPr>
        <w:t>o</w:t>
      </w:r>
      <w:r>
        <w:rPr>
          <w:spacing w:val="-6"/>
          <w:sz w:val="22"/>
        </w:rPr>
        <w:t> </w:t>
      </w:r>
      <w:r>
        <w:rPr>
          <w:sz w:val="22"/>
        </w:rPr>
        <w:t>Plano</w:t>
      </w:r>
      <w:r>
        <w:rPr>
          <w:spacing w:val="-5"/>
          <w:sz w:val="22"/>
        </w:rPr>
        <w:t> </w:t>
      </w:r>
      <w:r>
        <w:rPr>
          <w:sz w:val="22"/>
        </w:rPr>
        <w:t>de</w:t>
      </w:r>
      <w:r>
        <w:rPr>
          <w:spacing w:val="-10"/>
          <w:sz w:val="22"/>
        </w:rPr>
        <w:t> </w:t>
      </w:r>
      <w:r>
        <w:rPr>
          <w:spacing w:val="-2"/>
          <w:sz w:val="22"/>
        </w:rPr>
        <w:t>Trabalho;</w:t>
      </w:r>
    </w:p>
    <w:p>
      <w:pPr>
        <w:pStyle w:val="ListParagraph"/>
        <w:numPr>
          <w:ilvl w:val="1"/>
          <w:numId w:val="3"/>
        </w:numPr>
        <w:tabs>
          <w:tab w:pos="416" w:val="left" w:leader="none"/>
        </w:tabs>
        <w:spacing w:line="242" w:lineRule="auto" w:before="117" w:after="0"/>
        <w:ind w:left="138" w:right="293" w:firstLine="0"/>
        <w:jc w:val="left"/>
        <w:rPr>
          <w:sz w:val="22"/>
        </w:rPr>
      </w:pPr>
      <w:r>
        <w:rPr>
          <w:sz w:val="22"/>
        </w:rPr>
        <w:t>verificar as peças documentais apresentadas pelo RECEBEDOR e emitir laudo de verificação </w:t>
      </w:r>
      <w:r>
        <w:rPr>
          <w:spacing w:val="-2"/>
          <w:sz w:val="22"/>
        </w:rPr>
        <w:t>técnica;</w:t>
      </w:r>
    </w:p>
    <w:p>
      <w:pPr>
        <w:pStyle w:val="ListParagraph"/>
        <w:numPr>
          <w:ilvl w:val="1"/>
          <w:numId w:val="3"/>
        </w:numPr>
        <w:tabs>
          <w:tab w:pos="387" w:val="left" w:leader="none"/>
        </w:tabs>
        <w:spacing w:line="240" w:lineRule="auto" w:before="119" w:after="0"/>
        <w:ind w:left="387" w:right="0" w:hanging="249"/>
        <w:jc w:val="left"/>
        <w:rPr>
          <w:sz w:val="22"/>
        </w:rPr>
      </w:pPr>
      <w:r>
        <w:rPr>
          <w:sz w:val="22"/>
        </w:rPr>
        <w:t>emitir</w:t>
      </w:r>
      <w:r>
        <w:rPr>
          <w:spacing w:val="-12"/>
          <w:sz w:val="22"/>
        </w:rPr>
        <w:t> </w:t>
      </w:r>
      <w:r>
        <w:rPr>
          <w:sz w:val="22"/>
        </w:rPr>
        <w:t>os</w:t>
      </w:r>
      <w:r>
        <w:rPr>
          <w:spacing w:val="-14"/>
          <w:sz w:val="22"/>
        </w:rPr>
        <w:t> </w:t>
      </w:r>
      <w:r>
        <w:rPr>
          <w:sz w:val="22"/>
        </w:rPr>
        <w:t>empenhos</w:t>
      </w:r>
      <w:r>
        <w:rPr>
          <w:spacing w:val="-6"/>
          <w:sz w:val="22"/>
        </w:rPr>
        <w:t> </w:t>
      </w:r>
      <w:r>
        <w:rPr>
          <w:sz w:val="22"/>
        </w:rPr>
        <w:t>necessários</w:t>
      </w:r>
      <w:r>
        <w:rPr>
          <w:spacing w:val="-7"/>
          <w:sz w:val="22"/>
        </w:rPr>
        <w:t> </w:t>
      </w:r>
      <w:r>
        <w:rPr>
          <w:sz w:val="22"/>
        </w:rPr>
        <w:t>à</w:t>
      </w:r>
      <w:r>
        <w:rPr>
          <w:spacing w:val="-11"/>
          <w:sz w:val="22"/>
        </w:rPr>
        <w:t> </w:t>
      </w:r>
      <w:r>
        <w:rPr>
          <w:sz w:val="22"/>
        </w:rPr>
        <w:t>execução</w:t>
      </w:r>
      <w:r>
        <w:rPr>
          <w:spacing w:val="-8"/>
          <w:sz w:val="22"/>
        </w:rPr>
        <w:t> </w:t>
      </w:r>
      <w:r>
        <w:rPr>
          <w:sz w:val="22"/>
        </w:rPr>
        <w:t>do</w:t>
      </w:r>
      <w:r>
        <w:rPr>
          <w:spacing w:val="-11"/>
          <w:sz w:val="22"/>
        </w:rPr>
        <w:t> </w:t>
      </w:r>
      <w:r>
        <w:rPr>
          <w:sz w:val="22"/>
        </w:rPr>
        <w:t>objeto</w:t>
      </w:r>
      <w:r>
        <w:rPr>
          <w:spacing w:val="-4"/>
          <w:sz w:val="22"/>
        </w:rPr>
        <w:t> </w:t>
      </w:r>
      <w:r>
        <w:rPr>
          <w:spacing w:val="-2"/>
          <w:sz w:val="22"/>
        </w:rPr>
        <w:t>pactuado;</w:t>
      </w:r>
    </w:p>
    <w:p>
      <w:pPr>
        <w:pStyle w:val="ListParagraph"/>
        <w:numPr>
          <w:ilvl w:val="1"/>
          <w:numId w:val="3"/>
        </w:numPr>
        <w:tabs>
          <w:tab w:pos="396" w:val="left" w:leader="none"/>
        </w:tabs>
        <w:spacing w:line="240" w:lineRule="auto" w:before="123" w:after="0"/>
        <w:ind w:left="396" w:right="0" w:hanging="258"/>
        <w:jc w:val="left"/>
        <w:rPr>
          <w:sz w:val="22"/>
        </w:rPr>
      </w:pPr>
      <w:r>
        <w:rPr>
          <w:sz w:val="22"/>
        </w:rPr>
        <w:t>celebrar</w:t>
      </w:r>
      <w:r>
        <w:rPr>
          <w:spacing w:val="-12"/>
          <w:sz w:val="22"/>
        </w:rPr>
        <w:t> </w:t>
      </w:r>
      <w:r>
        <w:rPr>
          <w:sz w:val="22"/>
        </w:rPr>
        <w:t>os</w:t>
      </w:r>
      <w:r>
        <w:rPr>
          <w:spacing w:val="-8"/>
          <w:sz w:val="22"/>
        </w:rPr>
        <w:t> </w:t>
      </w:r>
      <w:r>
        <w:rPr>
          <w:sz w:val="22"/>
        </w:rPr>
        <w:t>termos</w:t>
      </w:r>
      <w:r>
        <w:rPr>
          <w:spacing w:val="-12"/>
          <w:sz w:val="22"/>
        </w:rPr>
        <w:t> </w:t>
      </w:r>
      <w:r>
        <w:rPr>
          <w:sz w:val="22"/>
        </w:rPr>
        <w:t>de</w:t>
      </w:r>
      <w:r>
        <w:rPr>
          <w:spacing w:val="-10"/>
          <w:sz w:val="22"/>
        </w:rPr>
        <w:t> </w:t>
      </w:r>
      <w:r>
        <w:rPr>
          <w:sz w:val="22"/>
        </w:rPr>
        <w:t>compromisso</w:t>
      </w:r>
      <w:r>
        <w:rPr>
          <w:spacing w:val="-3"/>
          <w:sz w:val="22"/>
        </w:rPr>
        <w:t> </w:t>
      </w:r>
      <w:r>
        <w:rPr>
          <w:sz w:val="22"/>
        </w:rPr>
        <w:t>e</w:t>
      </w:r>
      <w:r>
        <w:rPr>
          <w:spacing w:val="-11"/>
          <w:sz w:val="22"/>
        </w:rPr>
        <w:t> </w:t>
      </w:r>
      <w:r>
        <w:rPr>
          <w:sz w:val="22"/>
        </w:rPr>
        <w:t>eventuais</w:t>
      </w:r>
      <w:r>
        <w:rPr>
          <w:spacing w:val="-6"/>
          <w:sz w:val="22"/>
        </w:rPr>
        <w:t> </w:t>
      </w:r>
      <w:r>
        <w:rPr>
          <w:sz w:val="22"/>
        </w:rPr>
        <w:t>termos</w:t>
      </w:r>
      <w:r>
        <w:rPr>
          <w:spacing w:val="-7"/>
          <w:sz w:val="22"/>
        </w:rPr>
        <w:t> </w:t>
      </w:r>
      <w:r>
        <w:rPr>
          <w:spacing w:val="-2"/>
          <w:sz w:val="22"/>
        </w:rPr>
        <w:t>aditivos;</w:t>
      </w:r>
    </w:p>
    <w:p>
      <w:pPr>
        <w:pStyle w:val="ListParagraph"/>
        <w:numPr>
          <w:ilvl w:val="1"/>
          <w:numId w:val="3"/>
        </w:numPr>
        <w:tabs>
          <w:tab w:pos="396" w:val="left" w:leader="none"/>
        </w:tabs>
        <w:spacing w:line="240" w:lineRule="auto" w:before="117" w:after="0"/>
        <w:ind w:left="396" w:right="0" w:hanging="258"/>
        <w:jc w:val="left"/>
        <w:rPr>
          <w:sz w:val="22"/>
        </w:rPr>
      </w:pPr>
      <w:r>
        <w:rPr>
          <w:sz w:val="22"/>
        </w:rPr>
        <w:t>solicitar</w:t>
      </w:r>
      <w:r>
        <w:rPr>
          <w:spacing w:val="-14"/>
          <w:sz w:val="22"/>
        </w:rPr>
        <w:t> </w:t>
      </w:r>
      <w:r>
        <w:rPr>
          <w:sz w:val="22"/>
        </w:rPr>
        <w:t>ao</w:t>
      </w:r>
      <w:r>
        <w:rPr>
          <w:spacing w:val="-9"/>
          <w:sz w:val="22"/>
        </w:rPr>
        <w:t> </w:t>
      </w:r>
      <w:r>
        <w:rPr>
          <w:sz w:val="22"/>
        </w:rPr>
        <w:t>REPASSADOR</w:t>
      </w:r>
      <w:r>
        <w:rPr>
          <w:spacing w:val="-8"/>
          <w:sz w:val="22"/>
        </w:rPr>
        <w:t> </w:t>
      </w:r>
      <w:r>
        <w:rPr>
          <w:sz w:val="22"/>
        </w:rPr>
        <w:t>a</w:t>
      </w:r>
      <w:r>
        <w:rPr>
          <w:spacing w:val="-8"/>
          <w:sz w:val="22"/>
        </w:rPr>
        <w:t> </w:t>
      </w:r>
      <w:r>
        <w:rPr>
          <w:sz w:val="22"/>
        </w:rPr>
        <w:t>autorização</w:t>
      </w:r>
      <w:r>
        <w:rPr>
          <w:spacing w:val="-11"/>
          <w:sz w:val="22"/>
        </w:rPr>
        <w:t> </w:t>
      </w:r>
      <w:r>
        <w:rPr>
          <w:sz w:val="22"/>
        </w:rPr>
        <w:t>para</w:t>
      </w:r>
      <w:r>
        <w:rPr>
          <w:spacing w:val="-13"/>
          <w:sz w:val="22"/>
        </w:rPr>
        <w:t> </w:t>
      </w:r>
      <w:r>
        <w:rPr>
          <w:sz w:val="22"/>
        </w:rPr>
        <w:t>o</w:t>
      </w:r>
      <w:r>
        <w:rPr>
          <w:spacing w:val="-8"/>
          <w:sz w:val="22"/>
        </w:rPr>
        <w:t> </w:t>
      </w:r>
      <w:r>
        <w:rPr>
          <w:sz w:val="22"/>
        </w:rPr>
        <w:t>início</w:t>
      </w:r>
      <w:r>
        <w:rPr>
          <w:spacing w:val="-7"/>
          <w:sz w:val="22"/>
        </w:rPr>
        <w:t> </w:t>
      </w:r>
      <w:r>
        <w:rPr>
          <w:sz w:val="22"/>
        </w:rPr>
        <w:t>do</w:t>
      </w:r>
      <w:r>
        <w:rPr>
          <w:spacing w:val="-9"/>
          <w:sz w:val="22"/>
        </w:rPr>
        <w:t> </w:t>
      </w:r>
      <w:r>
        <w:rPr>
          <w:sz w:val="22"/>
        </w:rPr>
        <w:t>procedimento</w:t>
      </w:r>
      <w:r>
        <w:rPr>
          <w:spacing w:val="-10"/>
          <w:sz w:val="22"/>
        </w:rPr>
        <w:t> </w:t>
      </w:r>
      <w:r>
        <w:rPr>
          <w:spacing w:val="-2"/>
          <w:sz w:val="22"/>
        </w:rPr>
        <w:t>licitatório;</w:t>
      </w:r>
    </w:p>
    <w:p>
      <w:pPr>
        <w:pStyle w:val="ListParagraph"/>
        <w:numPr>
          <w:ilvl w:val="1"/>
          <w:numId w:val="3"/>
        </w:numPr>
        <w:tabs>
          <w:tab w:pos="331" w:val="left" w:leader="none"/>
        </w:tabs>
        <w:spacing w:line="240" w:lineRule="auto" w:before="117" w:after="0"/>
        <w:ind w:left="331" w:right="0" w:hanging="193"/>
        <w:jc w:val="left"/>
        <w:rPr>
          <w:sz w:val="22"/>
        </w:rPr>
      </w:pPr>
      <w:r>
        <w:rPr>
          <w:sz w:val="22"/>
        </w:rPr>
        <w:t>verificar</w:t>
      </w:r>
      <w:r>
        <w:rPr>
          <w:spacing w:val="-6"/>
          <w:sz w:val="22"/>
        </w:rPr>
        <w:t> </w:t>
      </w:r>
      <w:r>
        <w:rPr>
          <w:sz w:val="22"/>
        </w:rPr>
        <w:t>o</w:t>
      </w:r>
      <w:r>
        <w:rPr>
          <w:spacing w:val="-11"/>
          <w:sz w:val="22"/>
        </w:rPr>
        <w:t> </w:t>
      </w:r>
      <w:r>
        <w:rPr>
          <w:sz w:val="22"/>
        </w:rPr>
        <w:t>resultado</w:t>
      </w:r>
      <w:r>
        <w:rPr>
          <w:spacing w:val="-9"/>
          <w:sz w:val="22"/>
        </w:rPr>
        <w:t> </w:t>
      </w:r>
      <w:r>
        <w:rPr>
          <w:sz w:val="22"/>
        </w:rPr>
        <w:t>do</w:t>
      </w:r>
      <w:r>
        <w:rPr>
          <w:spacing w:val="-11"/>
          <w:sz w:val="22"/>
        </w:rPr>
        <w:t> </w:t>
      </w:r>
      <w:r>
        <w:rPr>
          <w:sz w:val="22"/>
        </w:rPr>
        <w:t>processo</w:t>
      </w:r>
      <w:r>
        <w:rPr>
          <w:spacing w:val="-5"/>
          <w:sz w:val="22"/>
        </w:rPr>
        <w:t> </w:t>
      </w:r>
      <w:r>
        <w:rPr>
          <w:spacing w:val="-2"/>
          <w:sz w:val="22"/>
        </w:rPr>
        <w:t>licitatório;</w:t>
      </w:r>
    </w:p>
    <w:p>
      <w:pPr>
        <w:pStyle w:val="ListParagraph"/>
        <w:numPr>
          <w:ilvl w:val="1"/>
          <w:numId w:val="3"/>
        </w:numPr>
        <w:tabs>
          <w:tab w:pos="411" w:val="left" w:leader="none"/>
        </w:tabs>
        <w:spacing w:line="242" w:lineRule="auto" w:before="122" w:after="0"/>
        <w:ind w:left="138" w:right="276" w:firstLine="0"/>
        <w:jc w:val="both"/>
        <w:rPr>
          <w:sz w:val="22"/>
        </w:rPr>
      </w:pPr>
      <w:r>
        <w:rPr>
          <w:sz w:val="22"/>
        </w:rPr>
        <w:t>transferir ao RECEBEDOR os recursos financeiros previstos para a execução deste Termo de Compromisso,</w:t>
      </w:r>
      <w:r>
        <w:rPr>
          <w:spacing w:val="-3"/>
          <w:sz w:val="22"/>
        </w:rPr>
        <w:t> </w:t>
      </w:r>
      <w:r>
        <w:rPr>
          <w:sz w:val="22"/>
        </w:rPr>
        <w:t>de</w:t>
      </w:r>
      <w:r>
        <w:rPr>
          <w:spacing w:val="-7"/>
          <w:sz w:val="22"/>
        </w:rPr>
        <w:t> </w:t>
      </w:r>
      <w:r>
        <w:rPr>
          <w:sz w:val="22"/>
        </w:rPr>
        <w:t>acordo</w:t>
      </w:r>
      <w:r>
        <w:rPr>
          <w:spacing w:val="-1"/>
          <w:sz w:val="22"/>
        </w:rPr>
        <w:t> </w:t>
      </w:r>
      <w:r>
        <w:rPr>
          <w:sz w:val="22"/>
        </w:rPr>
        <w:t>com</w:t>
      </w:r>
      <w:r>
        <w:rPr>
          <w:spacing w:val="-3"/>
          <w:sz w:val="22"/>
        </w:rPr>
        <w:t> </w:t>
      </w:r>
      <w:r>
        <w:rPr>
          <w:sz w:val="22"/>
        </w:rPr>
        <w:t>o</w:t>
      </w:r>
      <w:r>
        <w:rPr>
          <w:spacing w:val="-2"/>
          <w:sz w:val="22"/>
        </w:rPr>
        <w:t> </w:t>
      </w:r>
      <w:r>
        <w:rPr>
          <w:sz w:val="22"/>
        </w:rPr>
        <w:t>cronograma de</w:t>
      </w:r>
      <w:r>
        <w:rPr>
          <w:spacing w:val="-7"/>
          <w:sz w:val="22"/>
        </w:rPr>
        <w:t> </w:t>
      </w:r>
      <w:r>
        <w:rPr>
          <w:sz w:val="22"/>
        </w:rPr>
        <w:t>desembolso e</w:t>
      </w:r>
      <w:r>
        <w:rPr>
          <w:spacing w:val="-2"/>
          <w:sz w:val="22"/>
        </w:rPr>
        <w:t> </w:t>
      </w:r>
      <w:r>
        <w:rPr>
          <w:sz w:val="22"/>
        </w:rPr>
        <w:t>o</w:t>
      </w:r>
      <w:r>
        <w:rPr>
          <w:spacing w:val="-7"/>
          <w:sz w:val="22"/>
        </w:rPr>
        <w:t> </w:t>
      </w:r>
      <w:r>
        <w:rPr>
          <w:sz w:val="22"/>
        </w:rPr>
        <w:t>ritmo</w:t>
      </w:r>
      <w:r>
        <w:rPr>
          <w:spacing w:val="-1"/>
          <w:sz w:val="22"/>
        </w:rPr>
        <w:t> </w:t>
      </w:r>
      <w:r>
        <w:rPr>
          <w:sz w:val="22"/>
        </w:rPr>
        <w:t>de</w:t>
      </w:r>
      <w:r>
        <w:rPr>
          <w:spacing w:val="-2"/>
          <w:sz w:val="22"/>
        </w:rPr>
        <w:t> </w:t>
      </w:r>
      <w:r>
        <w:rPr>
          <w:sz w:val="22"/>
        </w:rPr>
        <w:t>desenvolvimento</w:t>
      </w:r>
      <w:r>
        <w:rPr>
          <w:spacing w:val="-4"/>
          <w:sz w:val="22"/>
        </w:rPr>
        <w:t> </w:t>
      </w:r>
      <w:r>
        <w:rPr>
          <w:sz w:val="22"/>
        </w:rPr>
        <w:t>da</w:t>
      </w:r>
      <w:r>
        <w:rPr>
          <w:spacing w:val="-7"/>
          <w:sz w:val="22"/>
        </w:rPr>
        <w:t> </w:t>
      </w:r>
      <w:r>
        <w:rPr>
          <w:sz w:val="22"/>
        </w:rPr>
        <w:t>obra ou do serviço de engenharia;</w:t>
      </w:r>
    </w:p>
    <w:p>
      <w:pPr>
        <w:pStyle w:val="ListParagraph"/>
        <w:numPr>
          <w:ilvl w:val="1"/>
          <w:numId w:val="3"/>
        </w:numPr>
        <w:tabs>
          <w:tab w:pos="476" w:val="left" w:leader="none"/>
        </w:tabs>
        <w:spacing w:line="242" w:lineRule="auto" w:before="114" w:after="0"/>
        <w:ind w:left="138" w:right="293" w:firstLine="0"/>
        <w:jc w:val="both"/>
        <w:rPr>
          <w:sz w:val="22"/>
        </w:rPr>
      </w:pPr>
      <w:r>
        <w:rPr>
          <w:sz w:val="22"/>
        </w:rPr>
        <w:t>acompanhar, avaliar e aferir a execução física e financeira do objeto deste Termo de Compromisso, bem como verificar a regular aplicação das parcelas de recursos;</w:t>
      </w:r>
    </w:p>
    <w:p>
      <w:pPr>
        <w:pStyle w:val="ListParagraph"/>
        <w:numPr>
          <w:ilvl w:val="1"/>
          <w:numId w:val="3"/>
        </w:numPr>
        <w:tabs>
          <w:tab w:pos="312" w:val="left" w:leader="none"/>
        </w:tabs>
        <w:spacing w:line="242" w:lineRule="auto" w:before="114" w:after="0"/>
        <w:ind w:left="138" w:right="271" w:firstLine="0"/>
        <w:jc w:val="both"/>
        <w:rPr>
          <w:sz w:val="22"/>
        </w:rPr>
      </w:pPr>
      <w:r>
        <w:rPr>
          <w:sz w:val="22"/>
        </w:rPr>
        <w:t>analisar</w:t>
      </w:r>
      <w:r>
        <w:rPr>
          <w:spacing w:val="-11"/>
          <w:sz w:val="22"/>
        </w:rPr>
        <w:t> </w:t>
      </w:r>
      <w:r>
        <w:rPr>
          <w:sz w:val="22"/>
        </w:rPr>
        <w:t>a</w:t>
      </w:r>
      <w:r>
        <w:rPr>
          <w:spacing w:val="-7"/>
          <w:sz w:val="22"/>
        </w:rPr>
        <w:t> </w:t>
      </w:r>
      <w:r>
        <w:rPr>
          <w:sz w:val="22"/>
        </w:rPr>
        <w:t>prestação</w:t>
      </w:r>
      <w:r>
        <w:rPr>
          <w:spacing w:val="-5"/>
          <w:sz w:val="22"/>
        </w:rPr>
        <w:t> </w:t>
      </w:r>
      <w:r>
        <w:rPr>
          <w:sz w:val="22"/>
        </w:rPr>
        <w:t>de</w:t>
      </w:r>
      <w:r>
        <w:rPr>
          <w:spacing w:val="-12"/>
          <w:sz w:val="22"/>
        </w:rPr>
        <w:t> </w:t>
      </w:r>
      <w:r>
        <w:rPr>
          <w:sz w:val="22"/>
        </w:rPr>
        <w:t>contas</w:t>
      </w:r>
      <w:r>
        <w:rPr>
          <w:spacing w:val="-14"/>
          <w:sz w:val="22"/>
        </w:rPr>
        <w:t> </w:t>
      </w:r>
      <w:r>
        <w:rPr>
          <w:sz w:val="22"/>
        </w:rPr>
        <w:t>final</w:t>
      </w:r>
      <w:r>
        <w:rPr>
          <w:spacing w:val="-13"/>
          <w:sz w:val="22"/>
        </w:rPr>
        <w:t> </w:t>
      </w:r>
      <w:r>
        <w:rPr>
          <w:sz w:val="22"/>
        </w:rPr>
        <w:t>dos</w:t>
      </w:r>
      <w:r>
        <w:rPr>
          <w:spacing w:val="-9"/>
          <w:sz w:val="22"/>
        </w:rPr>
        <w:t> </w:t>
      </w:r>
      <w:r>
        <w:rPr>
          <w:sz w:val="22"/>
        </w:rPr>
        <w:t>instrumentos</w:t>
      </w:r>
      <w:r>
        <w:rPr>
          <w:spacing w:val="-8"/>
          <w:sz w:val="22"/>
        </w:rPr>
        <w:t> </w:t>
      </w:r>
      <w:r>
        <w:rPr>
          <w:sz w:val="22"/>
        </w:rPr>
        <w:t>com</w:t>
      </w:r>
      <w:r>
        <w:rPr>
          <w:spacing w:val="-12"/>
          <w:sz w:val="22"/>
        </w:rPr>
        <w:t> </w:t>
      </w:r>
      <w:r>
        <w:rPr>
          <w:sz w:val="22"/>
        </w:rPr>
        <w:t>base</w:t>
      </w:r>
      <w:r>
        <w:rPr>
          <w:spacing w:val="-11"/>
          <w:sz w:val="22"/>
        </w:rPr>
        <w:t> </w:t>
      </w:r>
      <w:r>
        <w:rPr>
          <w:sz w:val="22"/>
        </w:rPr>
        <w:t>nos</w:t>
      </w:r>
      <w:r>
        <w:rPr>
          <w:spacing w:val="-14"/>
          <w:sz w:val="22"/>
        </w:rPr>
        <w:t> </w:t>
      </w:r>
      <w:r>
        <w:rPr>
          <w:sz w:val="22"/>
        </w:rPr>
        <w:t>resultados</w:t>
      </w:r>
      <w:r>
        <w:rPr>
          <w:spacing w:val="-13"/>
          <w:sz w:val="22"/>
        </w:rPr>
        <w:t> </w:t>
      </w:r>
      <w:r>
        <w:rPr>
          <w:sz w:val="22"/>
        </w:rPr>
        <w:t>da</w:t>
      </w:r>
      <w:r>
        <w:rPr>
          <w:spacing w:val="-12"/>
          <w:sz w:val="22"/>
        </w:rPr>
        <w:t> </w:t>
      </w:r>
      <w:r>
        <w:rPr>
          <w:sz w:val="22"/>
        </w:rPr>
        <w:t>execução</w:t>
      </w:r>
      <w:r>
        <w:rPr>
          <w:spacing w:val="-11"/>
          <w:sz w:val="22"/>
        </w:rPr>
        <w:t> </w:t>
      </w:r>
      <w:r>
        <w:rPr>
          <w:sz w:val="22"/>
        </w:rPr>
        <w:t>física e financeira, bem como de outros elementos que comprovem o cumprimento do objeto pactuado;</w:t>
      </w:r>
    </w:p>
    <w:p>
      <w:pPr>
        <w:pStyle w:val="ListParagraph"/>
        <w:numPr>
          <w:ilvl w:val="1"/>
          <w:numId w:val="3"/>
        </w:numPr>
        <w:tabs>
          <w:tab w:pos="322" w:val="left" w:leader="none"/>
        </w:tabs>
        <w:spacing w:line="240" w:lineRule="auto" w:before="119" w:after="0"/>
        <w:ind w:left="322" w:right="0" w:hanging="184"/>
        <w:jc w:val="both"/>
        <w:rPr>
          <w:sz w:val="22"/>
        </w:rPr>
      </w:pPr>
      <w:r>
        <w:rPr>
          <w:sz w:val="22"/>
        </w:rPr>
        <w:t>aprovar</w:t>
      </w:r>
      <w:r>
        <w:rPr>
          <w:spacing w:val="-8"/>
          <w:sz w:val="22"/>
        </w:rPr>
        <w:t> </w:t>
      </w:r>
      <w:r>
        <w:rPr>
          <w:sz w:val="22"/>
        </w:rPr>
        <w:t>ou</w:t>
      </w:r>
      <w:r>
        <w:rPr>
          <w:spacing w:val="-10"/>
          <w:sz w:val="22"/>
        </w:rPr>
        <w:t> </w:t>
      </w:r>
      <w:r>
        <w:rPr>
          <w:sz w:val="22"/>
        </w:rPr>
        <w:t>rejeitar</w:t>
      </w:r>
      <w:r>
        <w:rPr>
          <w:spacing w:val="-6"/>
          <w:sz w:val="22"/>
        </w:rPr>
        <w:t> </w:t>
      </w:r>
      <w:r>
        <w:rPr>
          <w:sz w:val="22"/>
        </w:rPr>
        <w:t>a</w:t>
      </w:r>
      <w:r>
        <w:rPr>
          <w:spacing w:val="-10"/>
          <w:sz w:val="22"/>
        </w:rPr>
        <w:t> </w:t>
      </w:r>
      <w:r>
        <w:rPr>
          <w:sz w:val="22"/>
        </w:rPr>
        <w:t>prestação</w:t>
      </w:r>
      <w:r>
        <w:rPr>
          <w:spacing w:val="-5"/>
          <w:sz w:val="22"/>
        </w:rPr>
        <w:t> </w:t>
      </w:r>
      <w:r>
        <w:rPr>
          <w:sz w:val="22"/>
        </w:rPr>
        <w:t>de</w:t>
      </w:r>
      <w:r>
        <w:rPr>
          <w:spacing w:val="-7"/>
          <w:sz w:val="22"/>
        </w:rPr>
        <w:t> </w:t>
      </w:r>
      <w:r>
        <w:rPr>
          <w:sz w:val="22"/>
        </w:rPr>
        <w:t>contas</w:t>
      </w:r>
      <w:r>
        <w:rPr>
          <w:spacing w:val="-7"/>
          <w:sz w:val="22"/>
        </w:rPr>
        <w:t> </w:t>
      </w:r>
      <w:r>
        <w:rPr>
          <w:spacing w:val="-2"/>
          <w:sz w:val="22"/>
        </w:rPr>
        <w:t>final;</w:t>
      </w:r>
    </w:p>
    <w:p>
      <w:pPr>
        <w:pStyle w:val="ListParagraph"/>
        <w:numPr>
          <w:ilvl w:val="1"/>
          <w:numId w:val="3"/>
        </w:numPr>
        <w:tabs>
          <w:tab w:pos="387" w:val="left" w:leader="none"/>
        </w:tabs>
        <w:spacing w:line="242" w:lineRule="auto" w:before="117" w:after="0"/>
        <w:ind w:left="138" w:right="274" w:firstLine="0"/>
        <w:jc w:val="left"/>
        <w:rPr>
          <w:sz w:val="22"/>
        </w:rPr>
      </w:pPr>
      <w:r>
        <w:rPr>
          <w:sz w:val="22"/>
        </w:rPr>
        <w:t>instaurar</w:t>
      </w:r>
      <w:r>
        <w:rPr>
          <w:spacing w:val="-1"/>
          <w:sz w:val="22"/>
        </w:rPr>
        <w:t> </w:t>
      </w:r>
      <w:r>
        <w:rPr>
          <w:sz w:val="22"/>
        </w:rPr>
        <w:t>a Tomada</w:t>
      </w:r>
      <w:r>
        <w:rPr>
          <w:spacing w:val="-2"/>
          <w:sz w:val="22"/>
        </w:rPr>
        <w:t> </w:t>
      </w:r>
      <w:r>
        <w:rPr>
          <w:sz w:val="22"/>
        </w:rPr>
        <w:t>de Contas Especial – TCE,</w:t>
      </w:r>
      <w:r>
        <w:rPr>
          <w:spacing w:val="-1"/>
          <w:sz w:val="22"/>
        </w:rPr>
        <w:t> </w:t>
      </w:r>
      <w:r>
        <w:rPr>
          <w:sz w:val="22"/>
        </w:rPr>
        <w:t>observando os</w:t>
      </w:r>
      <w:r>
        <w:rPr>
          <w:spacing w:val="-4"/>
          <w:sz w:val="22"/>
        </w:rPr>
        <w:t> </w:t>
      </w:r>
      <w:r>
        <w:rPr>
          <w:sz w:val="22"/>
        </w:rPr>
        <w:t>procedimentos e a</w:t>
      </w:r>
      <w:r>
        <w:rPr>
          <w:spacing w:val="-2"/>
          <w:sz w:val="22"/>
        </w:rPr>
        <w:t> </w:t>
      </w:r>
      <w:r>
        <w:rPr>
          <w:sz w:val="22"/>
        </w:rPr>
        <w:t>formalização, de acordo com a legislação específica ao caso;</w:t>
      </w:r>
    </w:p>
    <w:p>
      <w:pPr>
        <w:pStyle w:val="ListParagraph"/>
        <w:numPr>
          <w:ilvl w:val="1"/>
          <w:numId w:val="3"/>
        </w:numPr>
        <w:tabs>
          <w:tab w:pos="317" w:val="left" w:leader="none"/>
        </w:tabs>
        <w:spacing w:line="242" w:lineRule="auto" w:before="114" w:after="0"/>
        <w:ind w:left="138" w:right="271" w:firstLine="0"/>
        <w:jc w:val="left"/>
        <w:rPr>
          <w:sz w:val="22"/>
        </w:rPr>
      </w:pPr>
      <w:r>
        <w:rPr>
          <w:sz w:val="22"/>
        </w:rPr>
        <w:t>cancelar</w:t>
      </w:r>
      <w:r>
        <w:rPr>
          <w:spacing w:val="-1"/>
          <w:sz w:val="22"/>
        </w:rPr>
        <w:t> </w:t>
      </w:r>
      <w:r>
        <w:rPr>
          <w:sz w:val="22"/>
        </w:rPr>
        <w:t>os</w:t>
      </w:r>
      <w:r>
        <w:rPr>
          <w:spacing w:val="-5"/>
          <w:sz w:val="22"/>
        </w:rPr>
        <w:t> </w:t>
      </w:r>
      <w:r>
        <w:rPr>
          <w:sz w:val="22"/>
        </w:rPr>
        <w:t>empenhos</w:t>
      </w:r>
      <w:r>
        <w:rPr>
          <w:spacing w:val="-8"/>
          <w:sz w:val="22"/>
        </w:rPr>
        <w:t> </w:t>
      </w:r>
      <w:r>
        <w:rPr>
          <w:sz w:val="22"/>
        </w:rPr>
        <w:t>remanescentes</w:t>
      </w:r>
      <w:r>
        <w:rPr>
          <w:spacing w:val="-7"/>
          <w:sz w:val="22"/>
        </w:rPr>
        <w:t> </w:t>
      </w:r>
      <w:r>
        <w:rPr>
          <w:sz w:val="22"/>
        </w:rPr>
        <w:t>no</w:t>
      </w:r>
      <w:r>
        <w:rPr>
          <w:spacing w:val="-1"/>
          <w:sz w:val="22"/>
        </w:rPr>
        <w:t> </w:t>
      </w:r>
      <w:r>
        <w:rPr>
          <w:sz w:val="22"/>
        </w:rPr>
        <w:t>caso</w:t>
      </w:r>
      <w:r>
        <w:rPr>
          <w:spacing w:val="-2"/>
          <w:sz w:val="22"/>
        </w:rPr>
        <w:t> </w:t>
      </w:r>
      <w:r>
        <w:rPr>
          <w:sz w:val="22"/>
        </w:rPr>
        <w:t>de</w:t>
      </w:r>
      <w:r>
        <w:rPr>
          <w:spacing w:val="-2"/>
          <w:sz w:val="22"/>
        </w:rPr>
        <w:t> </w:t>
      </w:r>
      <w:r>
        <w:rPr>
          <w:sz w:val="22"/>
        </w:rPr>
        <w:t>conclusão,</w:t>
      </w:r>
      <w:r>
        <w:rPr>
          <w:spacing w:val="-4"/>
          <w:sz w:val="22"/>
        </w:rPr>
        <w:t> </w:t>
      </w:r>
      <w:r>
        <w:rPr>
          <w:sz w:val="22"/>
        </w:rPr>
        <w:t>denúncia</w:t>
      </w:r>
      <w:r>
        <w:rPr>
          <w:spacing w:val="-1"/>
          <w:sz w:val="22"/>
        </w:rPr>
        <w:t> </w:t>
      </w:r>
      <w:r>
        <w:rPr>
          <w:sz w:val="22"/>
        </w:rPr>
        <w:t>ou</w:t>
      </w:r>
      <w:r>
        <w:rPr>
          <w:spacing w:val="-2"/>
          <w:sz w:val="22"/>
        </w:rPr>
        <w:t> </w:t>
      </w:r>
      <w:r>
        <w:rPr>
          <w:sz w:val="22"/>
        </w:rPr>
        <w:t>rescisão</w:t>
      </w:r>
      <w:r>
        <w:rPr>
          <w:spacing w:val="-1"/>
          <w:sz w:val="22"/>
        </w:rPr>
        <w:t> </w:t>
      </w:r>
      <w:r>
        <w:rPr>
          <w:sz w:val="22"/>
        </w:rPr>
        <w:t>do</w:t>
      </w:r>
      <w:r>
        <w:rPr>
          <w:spacing w:val="-2"/>
          <w:sz w:val="22"/>
        </w:rPr>
        <w:t> </w:t>
      </w:r>
      <w:r>
        <w:rPr>
          <w:sz w:val="22"/>
        </w:rPr>
        <w:t>Termo</w:t>
      </w:r>
      <w:r>
        <w:rPr>
          <w:spacing w:val="-6"/>
          <w:sz w:val="22"/>
        </w:rPr>
        <w:t> </w:t>
      </w:r>
      <w:r>
        <w:rPr>
          <w:sz w:val="22"/>
        </w:rPr>
        <w:t>de </w:t>
      </w:r>
      <w:r>
        <w:rPr>
          <w:spacing w:val="-2"/>
          <w:sz w:val="22"/>
        </w:rPr>
        <w:t>Compromisso;</w:t>
      </w:r>
    </w:p>
    <w:p>
      <w:pPr>
        <w:pStyle w:val="ListParagraph"/>
        <w:numPr>
          <w:ilvl w:val="1"/>
          <w:numId w:val="3"/>
        </w:numPr>
        <w:tabs>
          <w:tab w:pos="536" w:val="left" w:leader="none"/>
        </w:tabs>
        <w:spacing w:line="237" w:lineRule="auto" w:before="121" w:after="0"/>
        <w:ind w:left="138" w:right="274" w:firstLine="0"/>
        <w:jc w:val="left"/>
        <w:rPr>
          <w:sz w:val="22"/>
        </w:rPr>
      </w:pPr>
      <w:r>
        <w:rPr>
          <w:sz w:val="22"/>
        </w:rPr>
        <w:t>verificar</w:t>
      </w:r>
      <w:r>
        <w:rPr>
          <w:spacing w:val="76"/>
          <w:sz w:val="22"/>
        </w:rPr>
        <w:t> </w:t>
      </w:r>
      <w:r>
        <w:rPr>
          <w:sz w:val="22"/>
        </w:rPr>
        <w:t>a</w:t>
      </w:r>
      <w:r>
        <w:rPr>
          <w:spacing w:val="72"/>
          <w:sz w:val="22"/>
        </w:rPr>
        <w:t> </w:t>
      </w:r>
      <w:r>
        <w:rPr>
          <w:sz w:val="22"/>
        </w:rPr>
        <w:t>existência</w:t>
      </w:r>
      <w:r>
        <w:rPr>
          <w:spacing w:val="72"/>
          <w:sz w:val="22"/>
        </w:rPr>
        <w:t> </w:t>
      </w:r>
      <w:r>
        <w:rPr>
          <w:sz w:val="22"/>
        </w:rPr>
        <w:t>de</w:t>
      </w:r>
      <w:r>
        <w:rPr>
          <w:spacing w:val="76"/>
          <w:sz w:val="22"/>
        </w:rPr>
        <w:t> </w:t>
      </w:r>
      <w:r>
        <w:rPr>
          <w:sz w:val="22"/>
        </w:rPr>
        <w:t>Anotação</w:t>
      </w:r>
      <w:r>
        <w:rPr>
          <w:spacing w:val="76"/>
          <w:sz w:val="22"/>
        </w:rPr>
        <w:t> </w:t>
      </w:r>
      <w:r>
        <w:rPr>
          <w:sz w:val="22"/>
        </w:rPr>
        <w:t>de</w:t>
      </w:r>
      <w:r>
        <w:rPr>
          <w:spacing w:val="76"/>
          <w:sz w:val="22"/>
        </w:rPr>
        <w:t> </w:t>
      </w:r>
      <w:r>
        <w:rPr>
          <w:sz w:val="22"/>
        </w:rPr>
        <w:t>Responsabilidade</w:t>
      </w:r>
      <w:r>
        <w:rPr>
          <w:spacing w:val="76"/>
          <w:sz w:val="22"/>
        </w:rPr>
        <w:t> </w:t>
      </w:r>
      <w:r>
        <w:rPr>
          <w:sz w:val="22"/>
        </w:rPr>
        <w:t>Técnica</w:t>
      </w:r>
      <w:r>
        <w:rPr>
          <w:spacing w:val="80"/>
          <w:sz w:val="22"/>
        </w:rPr>
        <w:t> </w:t>
      </w:r>
      <w:r>
        <w:rPr>
          <w:sz w:val="22"/>
        </w:rPr>
        <w:t>–</w:t>
      </w:r>
      <w:r>
        <w:rPr>
          <w:spacing w:val="77"/>
          <w:sz w:val="22"/>
        </w:rPr>
        <w:t> </w:t>
      </w:r>
      <w:r>
        <w:rPr>
          <w:sz w:val="22"/>
        </w:rPr>
        <w:t>ART</w:t>
      </w:r>
      <w:r>
        <w:rPr>
          <w:spacing w:val="75"/>
          <w:sz w:val="22"/>
        </w:rPr>
        <w:t> </w:t>
      </w:r>
      <w:r>
        <w:rPr>
          <w:sz w:val="22"/>
        </w:rPr>
        <w:t>e</w:t>
      </w:r>
      <w:r>
        <w:rPr>
          <w:spacing w:val="76"/>
          <w:sz w:val="22"/>
        </w:rPr>
        <w:t> </w:t>
      </w:r>
      <w:r>
        <w:rPr>
          <w:sz w:val="22"/>
        </w:rPr>
        <w:t>Registro</w:t>
      </w:r>
      <w:r>
        <w:rPr>
          <w:spacing w:val="76"/>
          <w:sz w:val="22"/>
        </w:rPr>
        <w:t> </w:t>
      </w:r>
      <w:r>
        <w:rPr>
          <w:sz w:val="22"/>
        </w:rPr>
        <w:t>de Responsabilidade Técnica – RRT;</w:t>
      </w:r>
    </w:p>
    <w:p>
      <w:pPr>
        <w:pStyle w:val="ListParagraph"/>
        <w:numPr>
          <w:ilvl w:val="1"/>
          <w:numId w:val="3"/>
        </w:numPr>
        <w:tabs>
          <w:tab w:pos="391" w:val="left" w:leader="none"/>
        </w:tabs>
        <w:spacing w:line="242" w:lineRule="auto" w:before="123" w:after="0"/>
        <w:ind w:left="138" w:right="275" w:firstLine="0"/>
        <w:jc w:val="left"/>
        <w:rPr>
          <w:sz w:val="22"/>
        </w:rPr>
      </w:pPr>
      <w:r>
        <w:rPr>
          <w:sz w:val="22"/>
        </w:rPr>
        <w:t>reorientar</w:t>
      </w:r>
      <w:r>
        <w:rPr>
          <w:spacing w:val="-7"/>
          <w:sz w:val="22"/>
        </w:rPr>
        <w:t> </w:t>
      </w:r>
      <w:r>
        <w:rPr>
          <w:sz w:val="22"/>
        </w:rPr>
        <w:t>ações</w:t>
      </w:r>
      <w:r>
        <w:rPr>
          <w:spacing w:val="-9"/>
          <w:sz w:val="22"/>
        </w:rPr>
        <w:t> </w:t>
      </w:r>
      <w:r>
        <w:rPr>
          <w:sz w:val="22"/>
        </w:rPr>
        <w:t>e</w:t>
      </w:r>
      <w:r>
        <w:rPr>
          <w:spacing w:val="-8"/>
          <w:sz w:val="22"/>
        </w:rPr>
        <w:t> </w:t>
      </w:r>
      <w:r>
        <w:rPr>
          <w:sz w:val="22"/>
        </w:rPr>
        <w:t>decidir</w:t>
      </w:r>
      <w:r>
        <w:rPr>
          <w:spacing w:val="-8"/>
          <w:sz w:val="22"/>
        </w:rPr>
        <w:t> </w:t>
      </w:r>
      <w:r>
        <w:rPr>
          <w:sz w:val="22"/>
        </w:rPr>
        <w:t>quanto</w:t>
      </w:r>
      <w:r>
        <w:rPr>
          <w:spacing w:val="-7"/>
          <w:sz w:val="22"/>
        </w:rPr>
        <w:t> </w:t>
      </w:r>
      <w:r>
        <w:rPr>
          <w:sz w:val="22"/>
        </w:rPr>
        <w:t>à</w:t>
      </w:r>
      <w:r>
        <w:rPr>
          <w:spacing w:val="-8"/>
          <w:sz w:val="22"/>
        </w:rPr>
        <w:t> </w:t>
      </w:r>
      <w:r>
        <w:rPr>
          <w:sz w:val="22"/>
        </w:rPr>
        <w:t>aceitação</w:t>
      </w:r>
      <w:r>
        <w:rPr>
          <w:spacing w:val="-6"/>
          <w:sz w:val="22"/>
        </w:rPr>
        <w:t> </w:t>
      </w:r>
      <w:r>
        <w:rPr>
          <w:sz w:val="22"/>
        </w:rPr>
        <w:t>de</w:t>
      </w:r>
      <w:r>
        <w:rPr>
          <w:spacing w:val="-8"/>
          <w:sz w:val="22"/>
        </w:rPr>
        <w:t> </w:t>
      </w:r>
      <w:r>
        <w:rPr>
          <w:sz w:val="22"/>
        </w:rPr>
        <w:t>justificativas</w:t>
      </w:r>
      <w:r>
        <w:rPr>
          <w:spacing w:val="-8"/>
          <w:sz w:val="22"/>
        </w:rPr>
        <w:t> </w:t>
      </w:r>
      <w:r>
        <w:rPr>
          <w:sz w:val="22"/>
        </w:rPr>
        <w:t>sobre</w:t>
      </w:r>
      <w:r>
        <w:rPr>
          <w:spacing w:val="-2"/>
          <w:sz w:val="22"/>
        </w:rPr>
        <w:t> </w:t>
      </w:r>
      <w:r>
        <w:rPr>
          <w:sz w:val="22"/>
        </w:rPr>
        <w:t>impropriedades</w:t>
      </w:r>
      <w:r>
        <w:rPr>
          <w:spacing w:val="-3"/>
          <w:sz w:val="22"/>
        </w:rPr>
        <w:t> </w:t>
      </w:r>
      <w:r>
        <w:rPr>
          <w:sz w:val="22"/>
        </w:rPr>
        <w:t>identificadas na execução do instrumento;</w:t>
      </w:r>
    </w:p>
    <w:p>
      <w:pPr>
        <w:pStyle w:val="ListParagraph"/>
        <w:numPr>
          <w:ilvl w:val="1"/>
          <w:numId w:val="3"/>
        </w:numPr>
        <w:tabs>
          <w:tab w:pos="391" w:val="left" w:leader="none"/>
        </w:tabs>
        <w:spacing w:line="237" w:lineRule="auto" w:before="116" w:after="0"/>
        <w:ind w:left="138" w:right="276" w:firstLine="0"/>
        <w:jc w:val="left"/>
        <w:rPr>
          <w:sz w:val="22"/>
        </w:rPr>
      </w:pPr>
      <w:r>
        <w:rPr>
          <w:sz w:val="22"/>
        </w:rPr>
        <w:t>notificar</w:t>
      </w:r>
      <w:r>
        <w:rPr>
          <w:spacing w:val="-7"/>
          <w:sz w:val="22"/>
        </w:rPr>
        <w:t> </w:t>
      </w:r>
      <w:r>
        <w:rPr>
          <w:sz w:val="22"/>
        </w:rPr>
        <w:t>o</w:t>
      </w:r>
      <w:r>
        <w:rPr>
          <w:spacing w:val="-3"/>
          <w:sz w:val="22"/>
        </w:rPr>
        <w:t> </w:t>
      </w:r>
      <w:r>
        <w:rPr>
          <w:sz w:val="22"/>
        </w:rPr>
        <w:t>RECEBEDOR</w:t>
      </w:r>
      <w:r>
        <w:rPr>
          <w:spacing w:val="-3"/>
          <w:sz w:val="22"/>
        </w:rPr>
        <w:t> </w:t>
      </w:r>
      <w:r>
        <w:rPr>
          <w:sz w:val="22"/>
        </w:rPr>
        <w:t>quando</w:t>
      </w:r>
      <w:r>
        <w:rPr>
          <w:spacing w:val="-2"/>
          <w:sz w:val="22"/>
        </w:rPr>
        <w:t> </w:t>
      </w:r>
      <w:r>
        <w:rPr>
          <w:sz w:val="22"/>
        </w:rPr>
        <w:t>não</w:t>
      </w:r>
      <w:r>
        <w:rPr>
          <w:spacing w:val="-8"/>
          <w:sz w:val="22"/>
        </w:rPr>
        <w:t> </w:t>
      </w:r>
      <w:r>
        <w:rPr>
          <w:sz w:val="22"/>
        </w:rPr>
        <w:t>apresentada</w:t>
      </w:r>
      <w:r>
        <w:rPr>
          <w:spacing w:val="-6"/>
          <w:sz w:val="22"/>
        </w:rPr>
        <w:t> </w:t>
      </w:r>
      <w:r>
        <w:rPr>
          <w:sz w:val="22"/>
        </w:rPr>
        <w:t>a</w:t>
      </w:r>
      <w:r>
        <w:rPr>
          <w:spacing w:val="-8"/>
          <w:sz w:val="22"/>
        </w:rPr>
        <w:t> </w:t>
      </w:r>
      <w:r>
        <w:rPr>
          <w:sz w:val="22"/>
        </w:rPr>
        <w:t>prestação</w:t>
      </w:r>
      <w:r>
        <w:rPr>
          <w:spacing w:val="-7"/>
          <w:sz w:val="22"/>
        </w:rPr>
        <w:t> </w:t>
      </w:r>
      <w:r>
        <w:rPr>
          <w:sz w:val="22"/>
        </w:rPr>
        <w:t>de</w:t>
      </w:r>
      <w:r>
        <w:rPr>
          <w:spacing w:val="-3"/>
          <w:sz w:val="22"/>
        </w:rPr>
        <w:t> </w:t>
      </w:r>
      <w:r>
        <w:rPr>
          <w:sz w:val="22"/>
        </w:rPr>
        <w:t>contas</w:t>
      </w:r>
      <w:r>
        <w:rPr>
          <w:spacing w:val="-5"/>
          <w:sz w:val="22"/>
        </w:rPr>
        <w:t> </w:t>
      </w:r>
      <w:r>
        <w:rPr>
          <w:sz w:val="22"/>
        </w:rPr>
        <w:t>ou</w:t>
      </w:r>
      <w:r>
        <w:rPr>
          <w:spacing w:val="-3"/>
          <w:sz w:val="22"/>
        </w:rPr>
        <w:t> </w:t>
      </w:r>
      <w:r>
        <w:rPr>
          <w:sz w:val="22"/>
        </w:rPr>
        <w:t>se</w:t>
      </w:r>
      <w:r>
        <w:rPr>
          <w:spacing w:val="-2"/>
          <w:sz w:val="22"/>
        </w:rPr>
        <w:t> </w:t>
      </w:r>
      <w:r>
        <w:rPr>
          <w:sz w:val="22"/>
        </w:rPr>
        <w:t>constatada</w:t>
      </w:r>
      <w:r>
        <w:rPr>
          <w:spacing w:val="-6"/>
          <w:sz w:val="22"/>
        </w:rPr>
        <w:t> </w:t>
      </w:r>
      <w:r>
        <w:rPr>
          <w:sz w:val="22"/>
        </w:rPr>
        <w:t>a</w:t>
      </w:r>
      <w:r>
        <w:rPr>
          <w:spacing w:val="-8"/>
          <w:sz w:val="22"/>
        </w:rPr>
        <w:t> </w:t>
      </w:r>
      <w:r>
        <w:rPr>
          <w:sz w:val="22"/>
        </w:rPr>
        <w:t>má aplicação dos recursos públicos transferidos;</w:t>
      </w:r>
    </w:p>
    <w:p>
      <w:pPr>
        <w:pStyle w:val="ListParagraph"/>
        <w:spacing w:after="0" w:line="237" w:lineRule="auto"/>
        <w:jc w:val="left"/>
        <w:rPr>
          <w:sz w:val="22"/>
        </w:rPr>
        <w:sectPr>
          <w:pgSz w:w="11910" w:h="16850"/>
          <w:pgMar w:header="863" w:footer="835" w:top="2000" w:bottom="1020" w:left="992" w:right="850"/>
        </w:sectPr>
      </w:pPr>
    </w:p>
    <w:p>
      <w:pPr>
        <w:pStyle w:val="ListParagraph"/>
        <w:numPr>
          <w:ilvl w:val="1"/>
          <w:numId w:val="3"/>
        </w:numPr>
        <w:tabs>
          <w:tab w:pos="436" w:val="left" w:leader="none"/>
        </w:tabs>
        <w:spacing w:line="237" w:lineRule="auto" w:before="139" w:after="0"/>
        <w:ind w:left="138" w:right="288" w:firstLine="0"/>
        <w:jc w:val="both"/>
        <w:rPr>
          <w:sz w:val="22"/>
        </w:rPr>
      </w:pPr>
      <w:r>
        <w:rPr>
          <w:sz w:val="22"/>
        </w:rPr>
        <w:t>adotar as medidas administrativas para apuração dos fatos, identificação dos responsáveis, quantificação do dano e obtenção da regularização e do ressarcimento;</w:t>
      </w:r>
    </w:p>
    <w:p>
      <w:pPr>
        <w:pStyle w:val="ListParagraph"/>
        <w:numPr>
          <w:ilvl w:val="1"/>
          <w:numId w:val="3"/>
        </w:numPr>
        <w:tabs>
          <w:tab w:pos="386" w:val="left" w:leader="none"/>
        </w:tabs>
        <w:spacing w:line="240" w:lineRule="auto" w:before="122" w:after="0"/>
        <w:ind w:left="138" w:right="271" w:firstLine="0"/>
        <w:jc w:val="both"/>
        <w:rPr>
          <w:sz w:val="22"/>
        </w:rPr>
      </w:pPr>
      <w:r>
        <w:rPr>
          <w:sz w:val="22"/>
        </w:rPr>
        <w:t>verificar</w:t>
      </w:r>
      <w:r>
        <w:rPr>
          <w:spacing w:val="-6"/>
          <w:sz w:val="22"/>
        </w:rPr>
        <w:t> </w:t>
      </w:r>
      <w:r>
        <w:rPr>
          <w:sz w:val="22"/>
        </w:rPr>
        <w:t>se</w:t>
      </w:r>
      <w:r>
        <w:rPr>
          <w:spacing w:val="-12"/>
          <w:sz w:val="22"/>
        </w:rPr>
        <w:t> </w:t>
      </w:r>
      <w:r>
        <w:rPr>
          <w:sz w:val="22"/>
        </w:rPr>
        <w:t>o</w:t>
      </w:r>
      <w:r>
        <w:rPr>
          <w:spacing w:val="-7"/>
          <w:sz w:val="22"/>
        </w:rPr>
        <w:t> </w:t>
      </w:r>
      <w:r>
        <w:rPr>
          <w:sz w:val="22"/>
        </w:rPr>
        <w:t>RECEBEDOR</w:t>
      </w:r>
      <w:r>
        <w:rPr>
          <w:spacing w:val="-7"/>
          <w:sz w:val="22"/>
        </w:rPr>
        <w:t> </w:t>
      </w:r>
      <w:r>
        <w:rPr>
          <w:sz w:val="22"/>
        </w:rPr>
        <w:t>disponibilizou,</w:t>
      </w:r>
      <w:r>
        <w:rPr>
          <w:spacing w:val="-7"/>
          <w:sz w:val="22"/>
        </w:rPr>
        <w:t> </w:t>
      </w:r>
      <w:r>
        <w:rPr>
          <w:sz w:val="22"/>
        </w:rPr>
        <w:t>em</w:t>
      </w:r>
      <w:r>
        <w:rPr>
          <w:spacing w:val="-8"/>
          <w:sz w:val="22"/>
        </w:rPr>
        <w:t> </w:t>
      </w:r>
      <w:r>
        <w:rPr>
          <w:sz w:val="22"/>
        </w:rPr>
        <w:t>seu</w:t>
      </w:r>
      <w:r>
        <w:rPr>
          <w:spacing w:val="-7"/>
          <w:sz w:val="22"/>
        </w:rPr>
        <w:t> </w:t>
      </w:r>
      <w:r>
        <w:rPr>
          <w:sz w:val="22"/>
        </w:rPr>
        <w:t>sítio</w:t>
      </w:r>
      <w:r>
        <w:rPr>
          <w:spacing w:val="-6"/>
          <w:sz w:val="22"/>
        </w:rPr>
        <w:t> </w:t>
      </w:r>
      <w:r>
        <w:rPr>
          <w:sz w:val="22"/>
        </w:rPr>
        <w:t>oficial</w:t>
      </w:r>
      <w:r>
        <w:rPr>
          <w:spacing w:val="-12"/>
          <w:sz w:val="22"/>
        </w:rPr>
        <w:t> </w:t>
      </w:r>
      <w:r>
        <w:rPr>
          <w:sz w:val="22"/>
        </w:rPr>
        <w:t>na</w:t>
      </w:r>
      <w:r>
        <w:rPr>
          <w:spacing w:val="-12"/>
          <w:sz w:val="22"/>
        </w:rPr>
        <w:t> </w:t>
      </w:r>
      <w:r>
        <w:rPr>
          <w:sz w:val="22"/>
        </w:rPr>
        <w:t>internet</w:t>
      </w:r>
      <w:r>
        <w:rPr>
          <w:spacing w:val="-14"/>
          <w:sz w:val="22"/>
        </w:rPr>
        <w:t> </w:t>
      </w:r>
      <w:r>
        <w:rPr>
          <w:sz w:val="22"/>
        </w:rPr>
        <w:t>ou,</w:t>
      </w:r>
      <w:r>
        <w:rPr>
          <w:spacing w:val="-16"/>
          <w:sz w:val="22"/>
        </w:rPr>
        <w:t> </w:t>
      </w:r>
      <w:r>
        <w:rPr>
          <w:sz w:val="22"/>
        </w:rPr>
        <w:t>na</w:t>
      </w:r>
      <w:r>
        <w:rPr>
          <w:spacing w:val="-11"/>
          <w:sz w:val="22"/>
        </w:rPr>
        <w:t> </w:t>
      </w:r>
      <w:r>
        <w:rPr>
          <w:sz w:val="22"/>
        </w:rPr>
        <w:t>sua</w:t>
      </w:r>
      <w:r>
        <w:rPr>
          <w:spacing w:val="-12"/>
          <w:sz w:val="22"/>
        </w:rPr>
        <w:t> </w:t>
      </w:r>
      <w:r>
        <w:rPr>
          <w:sz w:val="22"/>
        </w:rPr>
        <w:t>falta,</w:t>
      </w:r>
      <w:r>
        <w:rPr>
          <w:spacing w:val="-15"/>
          <w:sz w:val="22"/>
        </w:rPr>
        <w:t> </w:t>
      </w:r>
      <w:r>
        <w:rPr>
          <w:sz w:val="22"/>
        </w:rPr>
        <w:t>em</w:t>
      </w:r>
      <w:r>
        <w:rPr>
          <w:spacing w:val="-8"/>
          <w:sz w:val="22"/>
        </w:rPr>
        <w:t> </w:t>
      </w:r>
      <w:r>
        <w:rPr>
          <w:sz w:val="22"/>
        </w:rPr>
        <w:t>sua sede, em local de fácil visibilidade, o extrato do instrumento, contendo, pelo menos, o objeto, a finalidade, os valores e as datas de liberação, o detalhamento da aplicação dos recursos e as contratações realizadas para a execução do objeto pactuado, na forma do art. 30 da Portaria Conjunta MGI/MF/CGU nº 32, de 2024;</w:t>
      </w:r>
    </w:p>
    <w:p>
      <w:pPr>
        <w:pStyle w:val="ListParagraph"/>
        <w:numPr>
          <w:ilvl w:val="1"/>
          <w:numId w:val="3"/>
        </w:numPr>
        <w:tabs>
          <w:tab w:pos="426" w:val="left" w:leader="none"/>
        </w:tabs>
        <w:spacing w:line="242" w:lineRule="auto" w:before="121" w:after="0"/>
        <w:ind w:left="138" w:right="296" w:firstLine="0"/>
        <w:jc w:val="both"/>
        <w:rPr>
          <w:sz w:val="22"/>
        </w:rPr>
      </w:pPr>
      <w:r>
        <w:rPr>
          <w:sz w:val="22"/>
        </w:rPr>
        <w:t>garantir disponibilidade de equipe técnica para que seja realizado, de forma regular, o acompanhamento das obras</w:t>
      </w:r>
      <w:r>
        <w:rPr>
          <w:spacing w:val="-3"/>
          <w:sz w:val="22"/>
        </w:rPr>
        <w:t> </w:t>
      </w:r>
      <w:r>
        <w:rPr>
          <w:sz w:val="22"/>
        </w:rPr>
        <w:t>e serviços de engenharia, inclusive com visitas de campo preliminar;</w:t>
      </w:r>
    </w:p>
    <w:p>
      <w:pPr>
        <w:pStyle w:val="ListParagraph"/>
        <w:numPr>
          <w:ilvl w:val="1"/>
          <w:numId w:val="3"/>
        </w:numPr>
        <w:tabs>
          <w:tab w:pos="442" w:val="left" w:leader="none"/>
        </w:tabs>
        <w:spacing w:line="240" w:lineRule="auto" w:before="114" w:after="0"/>
        <w:ind w:left="138" w:right="271" w:firstLine="0"/>
        <w:jc w:val="both"/>
        <w:rPr>
          <w:sz w:val="22"/>
        </w:rPr>
      </w:pPr>
      <w:r>
        <w:rPr>
          <w:sz w:val="22"/>
        </w:rPr>
        <w:t>dispor de estrutura física e equipe técnica adequadas para analisar as peças técnicas e documentais,</w:t>
      </w:r>
      <w:r>
        <w:rPr>
          <w:spacing w:val="-5"/>
          <w:sz w:val="22"/>
        </w:rPr>
        <w:t> </w:t>
      </w:r>
      <w:r>
        <w:rPr>
          <w:sz w:val="22"/>
        </w:rPr>
        <w:t>inclusive</w:t>
      </w:r>
      <w:r>
        <w:rPr>
          <w:spacing w:val="-6"/>
          <w:sz w:val="22"/>
        </w:rPr>
        <w:t> </w:t>
      </w:r>
      <w:r>
        <w:rPr>
          <w:sz w:val="22"/>
        </w:rPr>
        <w:t>os</w:t>
      </w:r>
      <w:r>
        <w:rPr>
          <w:spacing w:val="-6"/>
          <w:sz w:val="22"/>
        </w:rPr>
        <w:t> </w:t>
      </w:r>
      <w:r>
        <w:rPr>
          <w:sz w:val="22"/>
        </w:rPr>
        <w:t>anteprojetos</w:t>
      </w:r>
      <w:r>
        <w:rPr>
          <w:spacing w:val="-8"/>
          <w:sz w:val="22"/>
        </w:rPr>
        <w:t> </w:t>
      </w:r>
      <w:r>
        <w:rPr>
          <w:sz w:val="22"/>
        </w:rPr>
        <w:t>e</w:t>
      </w:r>
      <w:r>
        <w:rPr>
          <w:spacing w:val="-3"/>
          <w:sz w:val="22"/>
        </w:rPr>
        <w:t> </w:t>
      </w:r>
      <w:r>
        <w:rPr>
          <w:sz w:val="22"/>
        </w:rPr>
        <w:t>projetos</w:t>
      </w:r>
      <w:r>
        <w:rPr>
          <w:spacing w:val="-14"/>
          <w:sz w:val="22"/>
        </w:rPr>
        <w:t> </w:t>
      </w:r>
      <w:r>
        <w:rPr>
          <w:sz w:val="22"/>
        </w:rPr>
        <w:t>básicos,</w:t>
      </w:r>
      <w:r>
        <w:rPr>
          <w:spacing w:val="-5"/>
          <w:sz w:val="22"/>
        </w:rPr>
        <w:t> </w:t>
      </w:r>
      <w:r>
        <w:rPr>
          <w:sz w:val="22"/>
        </w:rPr>
        <w:t>acompanhar</w:t>
      </w:r>
      <w:r>
        <w:rPr>
          <w:spacing w:val="-2"/>
          <w:sz w:val="22"/>
        </w:rPr>
        <w:t> </w:t>
      </w:r>
      <w:r>
        <w:rPr>
          <w:sz w:val="22"/>
        </w:rPr>
        <w:t>a</w:t>
      </w:r>
      <w:r>
        <w:rPr>
          <w:spacing w:val="-13"/>
          <w:sz w:val="22"/>
        </w:rPr>
        <w:t> </w:t>
      </w:r>
      <w:r>
        <w:rPr>
          <w:sz w:val="22"/>
        </w:rPr>
        <w:t>execução</w:t>
      </w:r>
      <w:r>
        <w:rPr>
          <w:spacing w:val="-1"/>
          <w:sz w:val="22"/>
        </w:rPr>
        <w:t> </w:t>
      </w:r>
      <w:r>
        <w:rPr>
          <w:sz w:val="22"/>
        </w:rPr>
        <w:t>física</w:t>
      </w:r>
      <w:r>
        <w:rPr>
          <w:spacing w:val="-3"/>
          <w:sz w:val="22"/>
        </w:rPr>
        <w:t> </w:t>
      </w:r>
      <w:r>
        <w:rPr>
          <w:sz w:val="22"/>
        </w:rPr>
        <w:t>do</w:t>
      </w:r>
      <w:r>
        <w:rPr>
          <w:spacing w:val="-7"/>
          <w:sz w:val="22"/>
        </w:rPr>
        <w:t> </w:t>
      </w:r>
      <w:r>
        <w:rPr>
          <w:sz w:val="22"/>
        </w:rPr>
        <w:t>objeto pactuado, e realizar a conformidade financeira e a análise da prestação de contas final;</w:t>
      </w:r>
    </w:p>
    <w:p>
      <w:pPr>
        <w:pStyle w:val="ListParagraph"/>
        <w:numPr>
          <w:ilvl w:val="1"/>
          <w:numId w:val="3"/>
        </w:numPr>
        <w:tabs>
          <w:tab w:pos="366" w:val="left" w:leader="none"/>
        </w:tabs>
        <w:spacing w:line="240" w:lineRule="auto" w:before="122" w:after="0"/>
        <w:ind w:left="138" w:right="273" w:firstLine="0"/>
        <w:jc w:val="both"/>
        <w:rPr>
          <w:sz w:val="22"/>
        </w:rPr>
      </w:pPr>
      <w:r>
        <w:rPr>
          <w:sz w:val="22"/>
        </w:rPr>
        <w:t>notificar o recebedor previamente à inscrição como inadimplente no Transferegov.br, quando detectadas impropriedades ou irregularidades no acompanhamento da execução do objeto do instrumento,</w:t>
      </w:r>
      <w:r>
        <w:rPr>
          <w:spacing w:val="-16"/>
          <w:sz w:val="22"/>
        </w:rPr>
        <w:t> </w:t>
      </w:r>
      <w:r>
        <w:rPr>
          <w:sz w:val="22"/>
        </w:rPr>
        <w:t>devendo</w:t>
      </w:r>
      <w:r>
        <w:rPr>
          <w:spacing w:val="-15"/>
          <w:sz w:val="22"/>
        </w:rPr>
        <w:t> </w:t>
      </w:r>
      <w:r>
        <w:rPr>
          <w:sz w:val="22"/>
        </w:rPr>
        <w:t>ser</w:t>
      </w:r>
      <w:r>
        <w:rPr>
          <w:spacing w:val="-15"/>
          <w:sz w:val="22"/>
        </w:rPr>
        <w:t> </w:t>
      </w:r>
      <w:r>
        <w:rPr>
          <w:sz w:val="22"/>
        </w:rPr>
        <w:t>incluída</w:t>
      </w:r>
      <w:r>
        <w:rPr>
          <w:spacing w:val="-16"/>
          <w:sz w:val="22"/>
        </w:rPr>
        <w:t> </w:t>
      </w:r>
      <w:r>
        <w:rPr>
          <w:sz w:val="22"/>
        </w:rPr>
        <w:t>no</w:t>
      </w:r>
      <w:r>
        <w:rPr>
          <w:spacing w:val="-15"/>
          <w:sz w:val="22"/>
        </w:rPr>
        <w:t> </w:t>
      </w:r>
      <w:r>
        <w:rPr>
          <w:sz w:val="22"/>
        </w:rPr>
        <w:t>aviso</w:t>
      </w:r>
      <w:r>
        <w:rPr>
          <w:spacing w:val="-15"/>
          <w:sz w:val="22"/>
        </w:rPr>
        <w:t> </w:t>
      </w:r>
      <w:r>
        <w:rPr>
          <w:sz w:val="22"/>
        </w:rPr>
        <w:t>a</w:t>
      </w:r>
      <w:r>
        <w:rPr>
          <w:spacing w:val="-15"/>
          <w:sz w:val="22"/>
        </w:rPr>
        <w:t> </w:t>
      </w:r>
      <w:r>
        <w:rPr>
          <w:sz w:val="22"/>
        </w:rPr>
        <w:t>respectiva</w:t>
      </w:r>
      <w:r>
        <w:rPr>
          <w:spacing w:val="-16"/>
          <w:sz w:val="22"/>
        </w:rPr>
        <w:t> </w:t>
      </w:r>
      <w:r>
        <w:rPr>
          <w:sz w:val="22"/>
        </w:rPr>
        <w:t>Secretaria</w:t>
      </w:r>
      <w:r>
        <w:rPr>
          <w:spacing w:val="-15"/>
          <w:sz w:val="22"/>
        </w:rPr>
        <w:t> </w:t>
      </w:r>
      <w:r>
        <w:rPr>
          <w:sz w:val="22"/>
        </w:rPr>
        <w:t>da</w:t>
      </w:r>
      <w:r>
        <w:rPr>
          <w:spacing w:val="-15"/>
          <w:sz w:val="22"/>
        </w:rPr>
        <w:t> </w:t>
      </w:r>
      <w:r>
        <w:rPr>
          <w:sz w:val="22"/>
        </w:rPr>
        <w:t>Fazenda</w:t>
      </w:r>
      <w:r>
        <w:rPr>
          <w:spacing w:val="-13"/>
          <w:sz w:val="22"/>
        </w:rPr>
        <w:t> </w:t>
      </w:r>
      <w:r>
        <w:rPr>
          <w:sz w:val="22"/>
        </w:rPr>
        <w:t>ou</w:t>
      </w:r>
      <w:r>
        <w:rPr>
          <w:spacing w:val="-13"/>
          <w:sz w:val="22"/>
        </w:rPr>
        <w:t> </w:t>
      </w:r>
      <w:r>
        <w:rPr>
          <w:sz w:val="22"/>
        </w:rPr>
        <w:t>secretaria</w:t>
      </w:r>
      <w:r>
        <w:rPr>
          <w:spacing w:val="-13"/>
          <w:sz w:val="22"/>
        </w:rPr>
        <w:t> </w:t>
      </w:r>
      <w:r>
        <w:rPr>
          <w:sz w:val="22"/>
        </w:rPr>
        <w:t>similar; </w:t>
      </w:r>
      <w:r>
        <w:rPr>
          <w:spacing w:val="-10"/>
          <w:sz w:val="22"/>
        </w:rPr>
        <w:t>e</w:t>
      </w:r>
    </w:p>
    <w:p>
      <w:pPr>
        <w:pStyle w:val="ListParagraph"/>
        <w:numPr>
          <w:ilvl w:val="1"/>
          <w:numId w:val="3"/>
        </w:numPr>
        <w:tabs>
          <w:tab w:pos="386" w:val="left" w:leader="none"/>
        </w:tabs>
        <w:spacing w:line="242" w:lineRule="auto" w:before="118" w:after="0"/>
        <w:ind w:left="138" w:right="281" w:firstLine="0"/>
        <w:jc w:val="both"/>
        <w:rPr>
          <w:sz w:val="22"/>
        </w:rPr>
      </w:pPr>
      <w:r>
        <w:rPr>
          <w:sz w:val="22"/>
        </w:rPr>
        <w:t>prorrogar,</w:t>
      </w:r>
      <w:r>
        <w:rPr>
          <w:spacing w:val="-9"/>
          <w:sz w:val="22"/>
        </w:rPr>
        <w:t> </w:t>
      </w:r>
      <w:r>
        <w:rPr>
          <w:sz w:val="22"/>
        </w:rPr>
        <w:t>"de</w:t>
      </w:r>
      <w:r>
        <w:rPr>
          <w:spacing w:val="-11"/>
          <w:sz w:val="22"/>
        </w:rPr>
        <w:t> </w:t>
      </w:r>
      <w:r>
        <w:rPr>
          <w:sz w:val="22"/>
        </w:rPr>
        <w:t>ofício",</w:t>
      </w:r>
      <w:r>
        <w:rPr>
          <w:spacing w:val="-13"/>
          <w:sz w:val="22"/>
        </w:rPr>
        <w:t> </w:t>
      </w:r>
      <w:r>
        <w:rPr>
          <w:sz w:val="22"/>
        </w:rPr>
        <w:t>a</w:t>
      </w:r>
      <w:r>
        <w:rPr>
          <w:spacing w:val="-7"/>
          <w:sz w:val="22"/>
        </w:rPr>
        <w:t> </w:t>
      </w:r>
      <w:r>
        <w:rPr>
          <w:sz w:val="22"/>
        </w:rPr>
        <w:t>vigência</w:t>
      </w:r>
      <w:r>
        <w:rPr>
          <w:spacing w:val="-9"/>
          <w:sz w:val="22"/>
        </w:rPr>
        <w:t> </w:t>
      </w:r>
      <w:r>
        <w:rPr>
          <w:sz w:val="22"/>
        </w:rPr>
        <w:t>do</w:t>
      </w:r>
      <w:r>
        <w:rPr>
          <w:spacing w:val="-7"/>
          <w:sz w:val="22"/>
        </w:rPr>
        <w:t> </w:t>
      </w:r>
      <w:r>
        <w:rPr>
          <w:sz w:val="22"/>
        </w:rPr>
        <w:t>instrumento</w:t>
      </w:r>
      <w:r>
        <w:rPr>
          <w:spacing w:val="-10"/>
          <w:sz w:val="22"/>
        </w:rPr>
        <w:t> </w:t>
      </w:r>
      <w:r>
        <w:rPr>
          <w:sz w:val="22"/>
        </w:rPr>
        <w:t>antes</w:t>
      </w:r>
      <w:r>
        <w:rPr>
          <w:spacing w:val="-9"/>
          <w:sz w:val="22"/>
        </w:rPr>
        <w:t> </w:t>
      </w:r>
      <w:r>
        <w:rPr>
          <w:sz w:val="22"/>
        </w:rPr>
        <w:t>do</w:t>
      </w:r>
      <w:r>
        <w:rPr>
          <w:spacing w:val="-11"/>
          <w:sz w:val="22"/>
        </w:rPr>
        <w:t> </w:t>
      </w:r>
      <w:r>
        <w:rPr>
          <w:sz w:val="22"/>
        </w:rPr>
        <w:t>seu</w:t>
      </w:r>
      <w:r>
        <w:rPr>
          <w:spacing w:val="-11"/>
          <w:sz w:val="22"/>
        </w:rPr>
        <w:t> </w:t>
      </w:r>
      <w:r>
        <w:rPr>
          <w:sz w:val="22"/>
        </w:rPr>
        <w:t>término,</w:t>
      </w:r>
      <w:r>
        <w:rPr>
          <w:spacing w:val="-9"/>
          <w:sz w:val="22"/>
        </w:rPr>
        <w:t> </w:t>
      </w:r>
      <w:r>
        <w:rPr>
          <w:sz w:val="22"/>
        </w:rPr>
        <w:t>quando</w:t>
      </w:r>
      <w:r>
        <w:rPr>
          <w:spacing w:val="-10"/>
          <w:sz w:val="22"/>
        </w:rPr>
        <w:t> </w:t>
      </w:r>
      <w:r>
        <w:rPr>
          <w:sz w:val="22"/>
        </w:rPr>
        <w:t>der</w:t>
      </w:r>
      <w:r>
        <w:rPr>
          <w:spacing w:val="-8"/>
          <w:sz w:val="22"/>
        </w:rPr>
        <w:t> </w:t>
      </w:r>
      <w:r>
        <w:rPr>
          <w:sz w:val="22"/>
        </w:rPr>
        <w:t>causa</w:t>
      </w:r>
      <w:r>
        <w:rPr>
          <w:spacing w:val="-11"/>
          <w:sz w:val="22"/>
        </w:rPr>
        <w:t> </w:t>
      </w:r>
      <w:r>
        <w:rPr>
          <w:sz w:val="22"/>
        </w:rPr>
        <w:t>a</w:t>
      </w:r>
      <w:r>
        <w:rPr>
          <w:spacing w:val="-10"/>
          <w:sz w:val="22"/>
        </w:rPr>
        <w:t> </w:t>
      </w:r>
      <w:r>
        <w:rPr>
          <w:sz w:val="22"/>
        </w:rPr>
        <w:t>atraso na liberação dos recursos, limitada a prorrogação ao exato período do atraso verificado.</w:t>
      </w:r>
    </w:p>
    <w:p>
      <w:pPr>
        <w:pStyle w:val="BodyText"/>
        <w:spacing w:line="242" w:lineRule="auto" w:before="114"/>
        <w:ind w:right="273"/>
      </w:pPr>
      <w:r>
        <w:rPr>
          <w:rFonts w:ascii="Arial" w:hAnsi="Arial"/>
          <w:b/>
        </w:rPr>
        <w:t>Subcláusula primeira ou única. </w:t>
      </w:r>
      <w:r>
        <w:rPr/>
        <w:t>O REPASSADOR e a MANDATÁRIA não se responsabilizam solidariamente</w:t>
      </w:r>
      <w:r>
        <w:rPr>
          <w:spacing w:val="-11"/>
        </w:rPr>
        <w:t> </w:t>
      </w:r>
      <w:r>
        <w:rPr/>
        <w:t>ao</w:t>
      </w:r>
      <w:r>
        <w:rPr>
          <w:spacing w:val="-12"/>
        </w:rPr>
        <w:t> </w:t>
      </w:r>
      <w:r>
        <w:rPr/>
        <w:t>RECEBEDOR</w:t>
      </w:r>
      <w:r>
        <w:rPr>
          <w:spacing w:val="-12"/>
        </w:rPr>
        <w:t> </w:t>
      </w:r>
      <w:r>
        <w:rPr/>
        <w:t>ou</w:t>
      </w:r>
      <w:r>
        <w:rPr>
          <w:spacing w:val="-12"/>
        </w:rPr>
        <w:t> </w:t>
      </w:r>
      <w:r>
        <w:rPr/>
        <w:t>contratado</w:t>
      </w:r>
      <w:r>
        <w:rPr>
          <w:spacing w:val="-15"/>
        </w:rPr>
        <w:t> </w:t>
      </w:r>
      <w:r>
        <w:rPr/>
        <w:t>pelo</w:t>
      </w:r>
      <w:r>
        <w:rPr>
          <w:spacing w:val="-12"/>
        </w:rPr>
        <w:t> </w:t>
      </w:r>
      <w:r>
        <w:rPr/>
        <w:t>eventual</w:t>
      </w:r>
      <w:r>
        <w:rPr>
          <w:spacing w:val="-12"/>
        </w:rPr>
        <w:t> </w:t>
      </w:r>
      <w:r>
        <w:rPr/>
        <w:t>ajuizamento</w:t>
      </w:r>
      <w:r>
        <w:rPr>
          <w:spacing w:val="-11"/>
        </w:rPr>
        <w:t> </w:t>
      </w:r>
      <w:r>
        <w:rPr/>
        <w:t>de</w:t>
      </w:r>
      <w:r>
        <w:rPr>
          <w:spacing w:val="-12"/>
        </w:rPr>
        <w:t> </w:t>
      </w:r>
      <w:r>
        <w:rPr/>
        <w:t>ação</w:t>
      </w:r>
      <w:r>
        <w:rPr>
          <w:spacing w:val="-11"/>
        </w:rPr>
        <w:t> </w:t>
      </w:r>
      <w:r>
        <w:rPr/>
        <w:t>judicial,</w:t>
      </w:r>
      <w:r>
        <w:rPr>
          <w:spacing w:val="-14"/>
        </w:rPr>
        <w:t> </w:t>
      </w:r>
      <w:r>
        <w:rPr/>
        <w:t>para</w:t>
      </w:r>
      <w:r>
        <w:rPr>
          <w:spacing w:val="-11"/>
        </w:rPr>
        <w:t> </w:t>
      </w:r>
      <w:r>
        <w:rPr/>
        <w:t>fins de comprovação de regularização do imóvel.</w:t>
      </w:r>
    </w:p>
    <w:p>
      <w:pPr>
        <w:pStyle w:val="Heading1"/>
        <w:numPr>
          <w:ilvl w:val="0"/>
          <w:numId w:val="3"/>
        </w:numPr>
        <w:tabs>
          <w:tab w:pos="321" w:val="left" w:leader="none"/>
        </w:tabs>
        <w:spacing w:line="240" w:lineRule="auto" w:before="114" w:after="0"/>
        <w:ind w:left="321" w:right="0" w:hanging="183"/>
        <w:jc w:val="both"/>
      </w:pPr>
      <w:r>
        <w:rPr/>
        <w:t>–</w:t>
      </w:r>
      <w:r>
        <w:rPr>
          <w:spacing w:val="1"/>
        </w:rPr>
        <w:t> </w:t>
      </w:r>
      <w:r>
        <w:rPr/>
        <w:t>DO</w:t>
      </w:r>
      <w:r>
        <w:rPr>
          <w:spacing w:val="-2"/>
        </w:rPr>
        <w:t> RECEBEDOR:</w:t>
      </w:r>
    </w:p>
    <w:p>
      <w:pPr>
        <w:pStyle w:val="ListParagraph"/>
        <w:numPr>
          <w:ilvl w:val="1"/>
          <w:numId w:val="3"/>
        </w:numPr>
        <w:tabs>
          <w:tab w:pos="486" w:val="left" w:leader="none"/>
        </w:tabs>
        <w:spacing w:line="240" w:lineRule="auto" w:before="122" w:after="0"/>
        <w:ind w:left="138" w:right="269" w:firstLine="0"/>
        <w:jc w:val="both"/>
        <w:rPr>
          <w:sz w:val="22"/>
        </w:rPr>
      </w:pPr>
      <w:r>
        <w:rPr>
          <w:sz w:val="22"/>
        </w:rPr>
        <w:t>executar e fiscalizar o objeto pactuado, de acordo com o Plano de Trabalho, o Anteprojeto, o Projeto</w:t>
      </w:r>
      <w:r>
        <w:rPr>
          <w:spacing w:val="-16"/>
          <w:sz w:val="22"/>
        </w:rPr>
        <w:t> </w:t>
      </w:r>
      <w:r>
        <w:rPr>
          <w:sz w:val="22"/>
        </w:rPr>
        <w:t>Básico</w:t>
      </w:r>
      <w:r>
        <w:rPr>
          <w:spacing w:val="-11"/>
          <w:sz w:val="22"/>
        </w:rPr>
        <w:t> </w:t>
      </w:r>
      <w:r>
        <w:rPr>
          <w:sz w:val="22"/>
        </w:rPr>
        <w:t>e/ou</w:t>
      </w:r>
      <w:r>
        <w:rPr>
          <w:spacing w:val="-12"/>
          <w:sz w:val="22"/>
        </w:rPr>
        <w:t> </w:t>
      </w:r>
      <w:r>
        <w:rPr>
          <w:sz w:val="22"/>
        </w:rPr>
        <w:t>o</w:t>
      </w:r>
      <w:r>
        <w:rPr>
          <w:spacing w:val="-13"/>
          <w:sz w:val="22"/>
        </w:rPr>
        <w:t> </w:t>
      </w:r>
      <w:r>
        <w:rPr>
          <w:sz w:val="22"/>
        </w:rPr>
        <w:t>Termo</w:t>
      </w:r>
      <w:r>
        <w:rPr>
          <w:spacing w:val="-12"/>
          <w:sz w:val="22"/>
        </w:rPr>
        <w:t> </w:t>
      </w:r>
      <w:r>
        <w:rPr>
          <w:sz w:val="22"/>
        </w:rPr>
        <w:t>de</w:t>
      </w:r>
      <w:r>
        <w:rPr>
          <w:spacing w:val="-13"/>
          <w:sz w:val="22"/>
        </w:rPr>
        <w:t> </w:t>
      </w:r>
      <w:r>
        <w:rPr>
          <w:sz w:val="22"/>
        </w:rPr>
        <w:t>Referência</w:t>
      </w:r>
      <w:r>
        <w:rPr>
          <w:spacing w:val="-12"/>
          <w:sz w:val="22"/>
        </w:rPr>
        <w:t> </w:t>
      </w:r>
      <w:r>
        <w:rPr>
          <w:sz w:val="22"/>
        </w:rPr>
        <w:t>aceitos</w:t>
      </w:r>
      <w:r>
        <w:rPr>
          <w:spacing w:val="-14"/>
          <w:sz w:val="22"/>
        </w:rPr>
        <w:t> </w:t>
      </w:r>
      <w:r>
        <w:rPr>
          <w:sz w:val="22"/>
        </w:rPr>
        <w:t>pela</w:t>
      </w:r>
      <w:r>
        <w:rPr>
          <w:spacing w:val="-16"/>
          <w:sz w:val="22"/>
        </w:rPr>
        <w:t> </w:t>
      </w:r>
      <w:r>
        <w:rPr>
          <w:sz w:val="22"/>
        </w:rPr>
        <w:t>MANDATÁRIA,</w:t>
      </w:r>
      <w:r>
        <w:rPr>
          <w:spacing w:val="-9"/>
          <w:sz w:val="22"/>
        </w:rPr>
        <w:t> </w:t>
      </w:r>
      <w:r>
        <w:rPr>
          <w:sz w:val="22"/>
        </w:rPr>
        <w:t>adotando</w:t>
      </w:r>
      <w:r>
        <w:rPr>
          <w:spacing w:val="-11"/>
          <w:sz w:val="22"/>
        </w:rPr>
        <w:t> </w:t>
      </w:r>
      <w:r>
        <w:rPr>
          <w:sz w:val="22"/>
        </w:rPr>
        <w:t>todas</w:t>
      </w:r>
      <w:r>
        <w:rPr>
          <w:spacing w:val="-15"/>
          <w:sz w:val="22"/>
        </w:rPr>
        <w:t> </w:t>
      </w:r>
      <w:r>
        <w:rPr>
          <w:sz w:val="22"/>
        </w:rPr>
        <w:t>as</w:t>
      </w:r>
      <w:r>
        <w:rPr>
          <w:spacing w:val="-16"/>
          <w:sz w:val="22"/>
        </w:rPr>
        <w:t> </w:t>
      </w:r>
      <w:r>
        <w:rPr>
          <w:sz w:val="22"/>
        </w:rPr>
        <w:t>medidas necessárias à correta execução deste Termo de Compromisso;</w:t>
      </w:r>
    </w:p>
    <w:p>
      <w:pPr>
        <w:pStyle w:val="ListParagraph"/>
        <w:numPr>
          <w:ilvl w:val="1"/>
          <w:numId w:val="3"/>
        </w:numPr>
        <w:tabs>
          <w:tab w:pos="426" w:val="left" w:leader="none"/>
        </w:tabs>
        <w:spacing w:line="242" w:lineRule="auto" w:before="116" w:after="0"/>
        <w:ind w:left="138" w:right="287" w:firstLine="0"/>
        <w:jc w:val="both"/>
        <w:rPr>
          <w:sz w:val="22"/>
        </w:rPr>
      </w:pPr>
      <w:r>
        <w:rPr>
          <w:sz w:val="22"/>
        </w:rPr>
        <w:t>encaminhar ao REPASSADOR ou à MANDATÁRIA as suas propostas, planos de trabalho e pesquisa de preços, na forma e prazos estabelecidos;</w:t>
      </w:r>
    </w:p>
    <w:p>
      <w:pPr>
        <w:pStyle w:val="ListParagraph"/>
        <w:numPr>
          <w:ilvl w:val="1"/>
          <w:numId w:val="3"/>
        </w:numPr>
        <w:tabs>
          <w:tab w:pos="382" w:val="left" w:leader="none"/>
        </w:tabs>
        <w:spacing w:line="240" w:lineRule="auto" w:before="119" w:after="0"/>
        <w:ind w:left="382" w:right="0" w:hanging="244"/>
        <w:jc w:val="both"/>
        <w:rPr>
          <w:sz w:val="22"/>
        </w:rPr>
      </w:pPr>
      <w:r>
        <w:rPr>
          <w:spacing w:val="-2"/>
          <w:sz w:val="22"/>
        </w:rPr>
        <w:t>definir:</w:t>
      </w:r>
    </w:p>
    <w:p>
      <w:pPr>
        <w:pStyle w:val="ListParagraph"/>
        <w:numPr>
          <w:ilvl w:val="2"/>
          <w:numId w:val="3"/>
        </w:numPr>
        <w:tabs>
          <w:tab w:pos="857" w:val="left" w:leader="none"/>
        </w:tabs>
        <w:spacing w:line="240" w:lineRule="auto" w:before="118" w:after="0"/>
        <w:ind w:left="857" w:right="0" w:hanging="469"/>
        <w:jc w:val="both"/>
        <w:rPr>
          <w:sz w:val="22"/>
        </w:rPr>
      </w:pPr>
      <w:r>
        <w:rPr>
          <w:sz w:val="22"/>
        </w:rPr>
        <w:t>por</w:t>
      </w:r>
      <w:r>
        <w:rPr>
          <w:spacing w:val="-13"/>
          <w:sz w:val="22"/>
        </w:rPr>
        <w:t> </w:t>
      </w:r>
      <w:r>
        <w:rPr>
          <w:sz w:val="22"/>
        </w:rPr>
        <w:t>metas</w:t>
      </w:r>
      <w:r>
        <w:rPr>
          <w:spacing w:val="-8"/>
          <w:sz w:val="22"/>
        </w:rPr>
        <w:t> </w:t>
      </w:r>
      <w:r>
        <w:rPr>
          <w:sz w:val="22"/>
        </w:rPr>
        <w:t>e</w:t>
      </w:r>
      <w:r>
        <w:rPr>
          <w:spacing w:val="-5"/>
          <w:sz w:val="22"/>
        </w:rPr>
        <w:t> </w:t>
      </w:r>
      <w:r>
        <w:rPr>
          <w:sz w:val="22"/>
        </w:rPr>
        <w:t>etapas,</w:t>
      </w:r>
      <w:r>
        <w:rPr>
          <w:spacing w:val="-5"/>
          <w:sz w:val="22"/>
        </w:rPr>
        <w:t> </w:t>
      </w:r>
      <w:r>
        <w:rPr>
          <w:sz w:val="22"/>
        </w:rPr>
        <w:t>a</w:t>
      </w:r>
      <w:r>
        <w:rPr>
          <w:spacing w:val="-6"/>
          <w:sz w:val="22"/>
        </w:rPr>
        <w:t> </w:t>
      </w:r>
      <w:r>
        <w:rPr>
          <w:sz w:val="22"/>
        </w:rPr>
        <w:t>forma</w:t>
      </w:r>
      <w:r>
        <w:rPr>
          <w:spacing w:val="-6"/>
          <w:sz w:val="22"/>
        </w:rPr>
        <w:t> </w:t>
      </w:r>
      <w:r>
        <w:rPr>
          <w:sz w:val="22"/>
        </w:rPr>
        <w:t>de</w:t>
      </w:r>
      <w:r>
        <w:rPr>
          <w:spacing w:val="-11"/>
          <w:sz w:val="22"/>
        </w:rPr>
        <w:t> </w:t>
      </w:r>
      <w:r>
        <w:rPr>
          <w:sz w:val="22"/>
        </w:rPr>
        <w:t>execução</w:t>
      </w:r>
      <w:r>
        <w:rPr>
          <w:spacing w:val="-5"/>
          <w:sz w:val="22"/>
        </w:rPr>
        <w:t> </w:t>
      </w:r>
      <w:r>
        <w:rPr>
          <w:sz w:val="22"/>
        </w:rPr>
        <w:t>do</w:t>
      </w:r>
      <w:r>
        <w:rPr>
          <w:spacing w:val="-6"/>
          <w:sz w:val="22"/>
        </w:rPr>
        <w:t> </w:t>
      </w:r>
      <w:r>
        <w:rPr>
          <w:sz w:val="22"/>
        </w:rPr>
        <w:t>objeto,</w:t>
      </w:r>
      <w:r>
        <w:rPr>
          <w:spacing w:val="-8"/>
          <w:sz w:val="22"/>
        </w:rPr>
        <w:t> </w:t>
      </w:r>
      <w:r>
        <w:rPr>
          <w:sz w:val="22"/>
        </w:rPr>
        <w:t>com</w:t>
      </w:r>
      <w:r>
        <w:rPr>
          <w:spacing w:val="-8"/>
          <w:sz w:val="22"/>
        </w:rPr>
        <w:t> </w:t>
      </w:r>
      <w:r>
        <w:rPr>
          <w:sz w:val="22"/>
        </w:rPr>
        <w:t>funcionalidade,</w:t>
      </w:r>
      <w:r>
        <w:rPr>
          <w:spacing w:val="-1"/>
          <w:sz w:val="22"/>
        </w:rPr>
        <w:t> </w:t>
      </w:r>
      <w:r>
        <w:rPr>
          <w:spacing w:val="-10"/>
          <w:sz w:val="22"/>
        </w:rPr>
        <w:t>e</w:t>
      </w:r>
    </w:p>
    <w:p>
      <w:pPr>
        <w:pStyle w:val="ListParagraph"/>
        <w:numPr>
          <w:ilvl w:val="2"/>
          <w:numId w:val="3"/>
        </w:numPr>
        <w:tabs>
          <w:tab w:pos="856" w:val="left" w:leader="none"/>
          <w:tab w:pos="858" w:val="left" w:leader="none"/>
        </w:tabs>
        <w:spacing w:line="240" w:lineRule="auto" w:before="2" w:after="0"/>
        <w:ind w:left="858" w:right="288" w:hanging="516"/>
        <w:jc w:val="both"/>
        <w:rPr>
          <w:sz w:val="22"/>
        </w:rPr>
      </w:pPr>
      <w:r>
        <w:rPr>
          <w:sz w:val="22"/>
        </w:rPr>
        <w:t>as necessidades e demandas das obras, realizar os estudos de viabilidade preliminares e ensaios tecnológicos necessários para embasamento das soluções constantes no projeto, bem como elaborar os projetos técnicos relacionados ao objeto;</w:t>
      </w:r>
    </w:p>
    <w:p>
      <w:pPr>
        <w:pStyle w:val="ListParagraph"/>
        <w:numPr>
          <w:ilvl w:val="1"/>
          <w:numId w:val="3"/>
        </w:numPr>
        <w:tabs>
          <w:tab w:pos="386" w:val="left" w:leader="none"/>
        </w:tabs>
        <w:spacing w:line="240" w:lineRule="auto" w:before="121" w:after="0"/>
        <w:ind w:left="138" w:right="282" w:firstLine="0"/>
        <w:jc w:val="both"/>
        <w:rPr>
          <w:sz w:val="22"/>
        </w:rPr>
      </w:pPr>
      <w:r>
        <w:rPr>
          <w:sz w:val="22"/>
        </w:rPr>
        <w:t>elaborar</w:t>
      </w:r>
      <w:r>
        <w:rPr>
          <w:spacing w:val="-13"/>
          <w:sz w:val="22"/>
        </w:rPr>
        <w:t> </w:t>
      </w:r>
      <w:r>
        <w:rPr>
          <w:sz w:val="22"/>
        </w:rPr>
        <w:t>os</w:t>
      </w:r>
      <w:r>
        <w:rPr>
          <w:spacing w:val="-16"/>
          <w:sz w:val="22"/>
        </w:rPr>
        <w:t> </w:t>
      </w:r>
      <w:r>
        <w:rPr>
          <w:sz w:val="22"/>
        </w:rPr>
        <w:t>projetos</w:t>
      </w:r>
      <w:r>
        <w:rPr>
          <w:spacing w:val="-14"/>
          <w:sz w:val="22"/>
        </w:rPr>
        <w:t> </w:t>
      </w:r>
      <w:r>
        <w:rPr>
          <w:sz w:val="22"/>
        </w:rPr>
        <w:t>técnicos</w:t>
      </w:r>
      <w:r>
        <w:rPr>
          <w:spacing w:val="-10"/>
          <w:sz w:val="22"/>
        </w:rPr>
        <w:t> </w:t>
      </w:r>
      <w:r>
        <w:rPr>
          <w:sz w:val="22"/>
        </w:rPr>
        <w:t>relacionados</w:t>
      </w:r>
      <w:r>
        <w:rPr>
          <w:spacing w:val="-14"/>
          <w:sz w:val="22"/>
        </w:rPr>
        <w:t> </w:t>
      </w:r>
      <w:r>
        <w:rPr>
          <w:sz w:val="22"/>
        </w:rPr>
        <w:t>ao</w:t>
      </w:r>
      <w:r>
        <w:rPr>
          <w:spacing w:val="-14"/>
          <w:sz w:val="22"/>
        </w:rPr>
        <w:t> </w:t>
      </w:r>
      <w:r>
        <w:rPr>
          <w:sz w:val="22"/>
        </w:rPr>
        <w:t>objeto</w:t>
      </w:r>
      <w:r>
        <w:rPr>
          <w:spacing w:val="-13"/>
          <w:sz w:val="22"/>
        </w:rPr>
        <w:t> </w:t>
      </w:r>
      <w:r>
        <w:rPr>
          <w:sz w:val="22"/>
        </w:rPr>
        <w:t>pactuado,</w:t>
      </w:r>
      <w:r>
        <w:rPr>
          <w:spacing w:val="-15"/>
          <w:sz w:val="22"/>
        </w:rPr>
        <w:t> </w:t>
      </w:r>
      <w:r>
        <w:rPr>
          <w:sz w:val="22"/>
        </w:rPr>
        <w:t>reunir</w:t>
      </w:r>
      <w:r>
        <w:rPr>
          <w:spacing w:val="-14"/>
          <w:sz w:val="22"/>
        </w:rPr>
        <w:t> </w:t>
      </w:r>
      <w:r>
        <w:rPr>
          <w:sz w:val="22"/>
        </w:rPr>
        <w:t>toda</w:t>
      </w:r>
      <w:r>
        <w:rPr>
          <w:spacing w:val="-14"/>
          <w:sz w:val="22"/>
        </w:rPr>
        <w:t> </w:t>
      </w:r>
      <w:r>
        <w:rPr>
          <w:sz w:val="22"/>
        </w:rPr>
        <w:t>documentação</w:t>
      </w:r>
      <w:r>
        <w:rPr>
          <w:spacing w:val="-12"/>
          <w:sz w:val="22"/>
        </w:rPr>
        <w:t> </w:t>
      </w:r>
      <w:r>
        <w:rPr>
          <w:sz w:val="22"/>
        </w:rPr>
        <w:t>jurídica e institucional</w:t>
      </w:r>
      <w:r>
        <w:rPr>
          <w:spacing w:val="-4"/>
          <w:sz w:val="22"/>
        </w:rPr>
        <w:t> </w:t>
      </w:r>
      <w:r>
        <w:rPr>
          <w:sz w:val="22"/>
        </w:rPr>
        <w:t>necessária à celebração deste Termo</w:t>
      </w:r>
      <w:r>
        <w:rPr>
          <w:spacing w:val="-2"/>
          <w:sz w:val="22"/>
        </w:rPr>
        <w:t> </w:t>
      </w:r>
      <w:r>
        <w:rPr>
          <w:sz w:val="22"/>
        </w:rPr>
        <w:t>de Compromisso,</w:t>
      </w:r>
      <w:r>
        <w:rPr>
          <w:spacing w:val="-1"/>
          <w:sz w:val="22"/>
        </w:rPr>
        <w:t> </w:t>
      </w:r>
      <w:r>
        <w:rPr>
          <w:sz w:val="22"/>
        </w:rPr>
        <w:t>e atender tempestivamente as cláusulas suspensivas, de acordo com os normativos do programa;</w:t>
      </w:r>
    </w:p>
    <w:p>
      <w:pPr>
        <w:pStyle w:val="ListParagraph"/>
        <w:numPr>
          <w:ilvl w:val="1"/>
          <w:numId w:val="3"/>
        </w:numPr>
        <w:tabs>
          <w:tab w:pos="396" w:val="left" w:leader="none"/>
        </w:tabs>
        <w:spacing w:line="240" w:lineRule="auto" w:before="121" w:after="0"/>
        <w:ind w:left="138" w:right="271" w:firstLine="0"/>
        <w:jc w:val="both"/>
        <w:rPr>
          <w:sz w:val="22"/>
        </w:rPr>
      </w:pPr>
      <w:r>
        <w:rPr>
          <w:sz w:val="22"/>
        </w:rPr>
        <w:t>assegurar,</w:t>
      </w:r>
      <w:r>
        <w:rPr>
          <w:spacing w:val="-5"/>
          <w:sz w:val="22"/>
        </w:rPr>
        <w:t> </w:t>
      </w:r>
      <w:r>
        <w:rPr>
          <w:sz w:val="22"/>
        </w:rPr>
        <w:t>na sua integralidade, a qualidade técnica dos</w:t>
      </w:r>
      <w:r>
        <w:rPr>
          <w:spacing w:val="-3"/>
          <w:sz w:val="22"/>
        </w:rPr>
        <w:t> </w:t>
      </w:r>
      <w:r>
        <w:rPr>
          <w:sz w:val="22"/>
        </w:rPr>
        <w:t>projetos</w:t>
      </w:r>
      <w:r>
        <w:rPr>
          <w:spacing w:val="-2"/>
          <w:sz w:val="22"/>
        </w:rPr>
        <w:t> </w:t>
      </w:r>
      <w:r>
        <w:rPr>
          <w:sz w:val="22"/>
        </w:rPr>
        <w:t>e</w:t>
      </w:r>
      <w:r>
        <w:rPr>
          <w:spacing w:val="-1"/>
          <w:sz w:val="22"/>
        </w:rPr>
        <w:t> </w:t>
      </w:r>
      <w:r>
        <w:rPr>
          <w:sz w:val="22"/>
        </w:rPr>
        <w:t>da</w:t>
      </w:r>
      <w:r>
        <w:rPr>
          <w:spacing w:val="-1"/>
          <w:sz w:val="22"/>
        </w:rPr>
        <w:t> </w:t>
      </w:r>
      <w:r>
        <w:rPr>
          <w:sz w:val="22"/>
        </w:rPr>
        <w:t>execução dos</w:t>
      </w:r>
      <w:r>
        <w:rPr>
          <w:spacing w:val="-4"/>
          <w:sz w:val="22"/>
        </w:rPr>
        <w:t> </w:t>
      </w:r>
      <w:r>
        <w:rPr>
          <w:sz w:val="22"/>
        </w:rPr>
        <w:t>produtos</w:t>
      </w:r>
      <w:r>
        <w:rPr>
          <w:spacing w:val="-2"/>
          <w:sz w:val="22"/>
        </w:rPr>
        <w:t> </w:t>
      </w:r>
      <w:r>
        <w:rPr>
          <w:sz w:val="22"/>
        </w:rPr>
        <w:t>e serviços estabelecidos nos instrumentos, em conformidade com as normas brasileiras e os normativos dos programas, ações e atividades;</w:t>
      </w:r>
    </w:p>
    <w:p>
      <w:pPr>
        <w:pStyle w:val="ListParagraph"/>
        <w:numPr>
          <w:ilvl w:val="1"/>
          <w:numId w:val="3"/>
        </w:numPr>
        <w:tabs>
          <w:tab w:pos="346" w:val="left" w:leader="none"/>
        </w:tabs>
        <w:spacing w:line="242" w:lineRule="auto" w:before="116" w:after="0"/>
        <w:ind w:left="138" w:right="299" w:firstLine="0"/>
        <w:jc w:val="both"/>
        <w:rPr>
          <w:sz w:val="22"/>
        </w:rPr>
      </w:pPr>
      <w:r>
        <w:rPr>
          <w:sz w:val="22"/>
        </w:rPr>
        <w:t>garantir a existência de infraestrutura, utilidades, pessoal e licenças necessários à instalação e disponibilização dos equipamentos adquiridos;</w:t>
      </w:r>
    </w:p>
    <w:p>
      <w:pPr>
        <w:pStyle w:val="ListParagraph"/>
        <w:numPr>
          <w:ilvl w:val="1"/>
          <w:numId w:val="3"/>
        </w:numPr>
        <w:tabs>
          <w:tab w:pos="406" w:val="left" w:leader="none"/>
        </w:tabs>
        <w:spacing w:line="240" w:lineRule="auto" w:before="120" w:after="0"/>
        <w:ind w:left="138" w:right="271" w:firstLine="0"/>
        <w:jc w:val="both"/>
        <w:rPr>
          <w:sz w:val="22"/>
        </w:rPr>
      </w:pPr>
      <w:r>
        <w:rPr>
          <w:sz w:val="22"/>
        </w:rPr>
        <w:t>selecionar as áreas de intervenção e os beneficiários finais em conformidade com as diretrizes estabelecidas</w:t>
      </w:r>
      <w:r>
        <w:rPr>
          <w:spacing w:val="-2"/>
          <w:sz w:val="22"/>
        </w:rPr>
        <w:t> </w:t>
      </w:r>
      <w:r>
        <w:rPr>
          <w:sz w:val="22"/>
        </w:rPr>
        <w:t>pelo</w:t>
      </w:r>
      <w:r>
        <w:rPr>
          <w:spacing w:val="-1"/>
          <w:sz w:val="22"/>
        </w:rPr>
        <w:t> </w:t>
      </w:r>
      <w:r>
        <w:rPr>
          <w:sz w:val="22"/>
        </w:rPr>
        <w:t>REPASSADOR, podendo estabelecer</w:t>
      </w:r>
      <w:r>
        <w:rPr>
          <w:spacing w:val="-3"/>
          <w:sz w:val="22"/>
        </w:rPr>
        <w:t> </w:t>
      </w:r>
      <w:r>
        <w:rPr>
          <w:sz w:val="22"/>
        </w:rPr>
        <w:t>outras</w:t>
      </w:r>
      <w:r>
        <w:rPr>
          <w:spacing w:val="-2"/>
          <w:sz w:val="22"/>
        </w:rPr>
        <w:t> </w:t>
      </w:r>
      <w:r>
        <w:rPr>
          <w:sz w:val="22"/>
        </w:rPr>
        <w:t>que</w:t>
      </w:r>
      <w:r>
        <w:rPr>
          <w:spacing w:val="-1"/>
          <w:sz w:val="22"/>
        </w:rPr>
        <w:t> </w:t>
      </w:r>
      <w:r>
        <w:rPr>
          <w:sz w:val="22"/>
        </w:rPr>
        <w:t>busquem</w:t>
      </w:r>
      <w:r>
        <w:rPr>
          <w:spacing w:val="-2"/>
          <w:sz w:val="22"/>
        </w:rPr>
        <w:t> </w:t>
      </w:r>
      <w:r>
        <w:rPr>
          <w:sz w:val="22"/>
        </w:rPr>
        <w:t>refletir</w:t>
      </w:r>
      <w:r>
        <w:rPr>
          <w:spacing w:val="-1"/>
          <w:sz w:val="22"/>
        </w:rPr>
        <w:t> </w:t>
      </w:r>
      <w:r>
        <w:rPr>
          <w:sz w:val="22"/>
        </w:rPr>
        <w:t>situações</w:t>
      </w:r>
      <w:r>
        <w:rPr>
          <w:spacing w:val="-3"/>
          <w:sz w:val="22"/>
        </w:rPr>
        <w:t> </w:t>
      </w:r>
      <w:r>
        <w:rPr>
          <w:sz w:val="22"/>
        </w:rPr>
        <w:t>de vulnerabilidade econômica</w:t>
      </w:r>
      <w:r>
        <w:rPr>
          <w:spacing w:val="-2"/>
          <w:sz w:val="22"/>
        </w:rPr>
        <w:t> </w:t>
      </w:r>
      <w:r>
        <w:rPr>
          <w:sz w:val="22"/>
        </w:rPr>
        <w:t>e social, informando ao</w:t>
      </w:r>
      <w:r>
        <w:rPr>
          <w:spacing w:val="-2"/>
          <w:sz w:val="22"/>
        </w:rPr>
        <w:t> </w:t>
      </w:r>
      <w:r>
        <w:rPr>
          <w:sz w:val="22"/>
        </w:rPr>
        <w:t>REPASSADOR e</w:t>
      </w:r>
      <w:r>
        <w:rPr>
          <w:spacing w:val="-2"/>
          <w:sz w:val="22"/>
        </w:rPr>
        <w:t> </w:t>
      </w:r>
      <w:r>
        <w:rPr>
          <w:sz w:val="22"/>
        </w:rPr>
        <w:t>à</w:t>
      </w:r>
      <w:r>
        <w:rPr>
          <w:spacing w:val="-2"/>
          <w:sz w:val="22"/>
        </w:rPr>
        <w:t> </w:t>
      </w:r>
      <w:r>
        <w:rPr>
          <w:sz w:val="22"/>
        </w:rPr>
        <w:t>MANDATÁRIA sempre</w:t>
      </w:r>
      <w:r>
        <w:rPr>
          <w:spacing w:val="-1"/>
          <w:sz w:val="22"/>
        </w:rPr>
        <w:t> </w:t>
      </w:r>
      <w:r>
        <w:rPr>
          <w:sz w:val="22"/>
        </w:rPr>
        <w:t>que houver alterações;</w:t>
      </w:r>
    </w:p>
    <w:p>
      <w:pPr>
        <w:pStyle w:val="ListParagraph"/>
        <w:numPr>
          <w:ilvl w:val="1"/>
          <w:numId w:val="3"/>
        </w:numPr>
        <w:tabs>
          <w:tab w:pos="396" w:val="left" w:leader="none"/>
        </w:tabs>
        <w:spacing w:line="240" w:lineRule="auto" w:before="118" w:after="0"/>
        <w:ind w:left="396" w:right="0" w:hanging="258"/>
        <w:jc w:val="both"/>
        <w:rPr>
          <w:sz w:val="22"/>
        </w:rPr>
      </w:pPr>
      <w:r>
        <w:rPr>
          <w:sz w:val="22"/>
        </w:rPr>
        <w:t>apresentar</w:t>
      </w:r>
      <w:r>
        <w:rPr>
          <w:spacing w:val="-15"/>
          <w:sz w:val="22"/>
        </w:rPr>
        <w:t> </w:t>
      </w:r>
      <w:r>
        <w:rPr>
          <w:sz w:val="22"/>
        </w:rPr>
        <w:t>declaração</w:t>
      </w:r>
      <w:r>
        <w:rPr>
          <w:spacing w:val="-12"/>
          <w:sz w:val="22"/>
        </w:rPr>
        <w:t> </w:t>
      </w:r>
      <w:r>
        <w:rPr>
          <w:sz w:val="22"/>
        </w:rPr>
        <w:t>de</w:t>
      </w:r>
      <w:r>
        <w:rPr>
          <w:spacing w:val="-9"/>
          <w:sz w:val="22"/>
        </w:rPr>
        <w:t> </w:t>
      </w:r>
      <w:r>
        <w:rPr>
          <w:sz w:val="22"/>
        </w:rPr>
        <w:t>capacidade</w:t>
      </w:r>
      <w:r>
        <w:rPr>
          <w:spacing w:val="-12"/>
          <w:sz w:val="22"/>
        </w:rPr>
        <w:t> </w:t>
      </w:r>
      <w:r>
        <w:rPr>
          <w:sz w:val="22"/>
        </w:rPr>
        <w:t>técnico-gerencial</w:t>
      </w:r>
      <w:r>
        <w:rPr>
          <w:spacing w:val="-14"/>
          <w:sz w:val="22"/>
        </w:rPr>
        <w:t> </w:t>
      </w:r>
      <w:r>
        <w:rPr>
          <w:sz w:val="22"/>
        </w:rPr>
        <w:t>para</w:t>
      </w:r>
      <w:r>
        <w:rPr>
          <w:spacing w:val="-15"/>
          <w:sz w:val="22"/>
        </w:rPr>
        <w:t> </w:t>
      </w:r>
      <w:r>
        <w:rPr>
          <w:sz w:val="22"/>
        </w:rPr>
        <w:t>execução</w:t>
      </w:r>
      <w:r>
        <w:rPr>
          <w:spacing w:val="-13"/>
          <w:sz w:val="22"/>
        </w:rPr>
        <w:t> </w:t>
      </w:r>
      <w:r>
        <w:rPr>
          <w:sz w:val="22"/>
        </w:rPr>
        <w:t>do</w:t>
      </w:r>
      <w:r>
        <w:rPr>
          <w:spacing w:val="-14"/>
          <w:sz w:val="22"/>
        </w:rPr>
        <w:t> </w:t>
      </w:r>
      <w:r>
        <w:rPr>
          <w:sz w:val="22"/>
        </w:rPr>
        <w:t>objeto</w:t>
      </w:r>
      <w:r>
        <w:rPr>
          <w:spacing w:val="-12"/>
          <w:sz w:val="22"/>
        </w:rPr>
        <w:t> </w:t>
      </w:r>
      <w:r>
        <w:rPr>
          <w:spacing w:val="-2"/>
          <w:sz w:val="22"/>
        </w:rPr>
        <w:t>pactuado;</w:t>
      </w:r>
    </w:p>
    <w:p>
      <w:pPr>
        <w:pStyle w:val="ListParagraph"/>
        <w:spacing w:after="0" w:line="240" w:lineRule="auto"/>
        <w:jc w:val="both"/>
        <w:rPr>
          <w:sz w:val="22"/>
        </w:rPr>
        <w:sectPr>
          <w:pgSz w:w="11910" w:h="16850"/>
          <w:pgMar w:header="863" w:footer="835" w:top="2000" w:bottom="1020" w:left="992" w:right="850"/>
        </w:sectPr>
      </w:pPr>
    </w:p>
    <w:p>
      <w:pPr>
        <w:pStyle w:val="ListParagraph"/>
        <w:numPr>
          <w:ilvl w:val="1"/>
          <w:numId w:val="3"/>
        </w:numPr>
        <w:tabs>
          <w:tab w:pos="312" w:val="left" w:leader="none"/>
        </w:tabs>
        <w:spacing w:line="237" w:lineRule="auto" w:before="139" w:after="0"/>
        <w:ind w:left="138" w:right="278" w:firstLine="0"/>
        <w:jc w:val="both"/>
        <w:rPr>
          <w:sz w:val="22"/>
        </w:rPr>
      </w:pPr>
      <w:r>
        <w:rPr>
          <w:sz w:val="22"/>
        </w:rPr>
        <w:t>acompanhar</w:t>
      </w:r>
      <w:r>
        <w:rPr>
          <w:spacing w:val="-12"/>
          <w:sz w:val="22"/>
        </w:rPr>
        <w:t> </w:t>
      </w:r>
      <w:r>
        <w:rPr>
          <w:sz w:val="22"/>
        </w:rPr>
        <w:t>de</w:t>
      </w:r>
      <w:r>
        <w:rPr>
          <w:spacing w:val="-8"/>
          <w:sz w:val="22"/>
        </w:rPr>
        <w:t> </w:t>
      </w:r>
      <w:r>
        <w:rPr>
          <w:sz w:val="22"/>
        </w:rPr>
        <w:t>maneira</w:t>
      </w:r>
      <w:r>
        <w:rPr>
          <w:spacing w:val="-12"/>
          <w:sz w:val="22"/>
        </w:rPr>
        <w:t> </w:t>
      </w:r>
      <w:r>
        <w:rPr>
          <w:sz w:val="22"/>
        </w:rPr>
        <w:t>adequada</w:t>
      </w:r>
      <w:r>
        <w:rPr>
          <w:spacing w:val="-11"/>
          <w:sz w:val="22"/>
        </w:rPr>
        <w:t> </w:t>
      </w:r>
      <w:r>
        <w:rPr>
          <w:sz w:val="22"/>
        </w:rPr>
        <w:t>e</w:t>
      </w:r>
      <w:r>
        <w:rPr>
          <w:spacing w:val="-8"/>
          <w:sz w:val="22"/>
        </w:rPr>
        <w:t> </w:t>
      </w:r>
      <w:r>
        <w:rPr>
          <w:sz w:val="22"/>
        </w:rPr>
        <w:t>promover</w:t>
      </w:r>
      <w:r>
        <w:rPr>
          <w:spacing w:val="-7"/>
          <w:sz w:val="22"/>
        </w:rPr>
        <w:t> </w:t>
      </w:r>
      <w:r>
        <w:rPr>
          <w:sz w:val="22"/>
        </w:rPr>
        <w:t>todas</w:t>
      </w:r>
      <w:r>
        <w:rPr>
          <w:spacing w:val="-10"/>
          <w:sz w:val="22"/>
        </w:rPr>
        <w:t> </w:t>
      </w:r>
      <w:r>
        <w:rPr>
          <w:sz w:val="22"/>
        </w:rPr>
        <w:t>as</w:t>
      </w:r>
      <w:r>
        <w:rPr>
          <w:spacing w:val="-10"/>
          <w:sz w:val="22"/>
        </w:rPr>
        <w:t> </w:t>
      </w:r>
      <w:r>
        <w:rPr>
          <w:sz w:val="22"/>
        </w:rPr>
        <w:t>sanções</w:t>
      </w:r>
      <w:r>
        <w:rPr>
          <w:spacing w:val="-15"/>
          <w:sz w:val="22"/>
        </w:rPr>
        <w:t> </w:t>
      </w:r>
      <w:r>
        <w:rPr>
          <w:sz w:val="22"/>
        </w:rPr>
        <w:t>administrativas</w:t>
      </w:r>
      <w:r>
        <w:rPr>
          <w:spacing w:val="-7"/>
          <w:sz w:val="22"/>
        </w:rPr>
        <w:t> </w:t>
      </w:r>
      <w:r>
        <w:rPr>
          <w:sz w:val="22"/>
        </w:rPr>
        <w:t>que</w:t>
      </w:r>
      <w:r>
        <w:rPr>
          <w:spacing w:val="-13"/>
          <w:sz w:val="22"/>
        </w:rPr>
        <w:t> </w:t>
      </w:r>
      <w:r>
        <w:rPr>
          <w:sz w:val="22"/>
        </w:rPr>
        <w:t>a</w:t>
      </w:r>
      <w:r>
        <w:rPr>
          <w:spacing w:val="-8"/>
          <w:sz w:val="22"/>
        </w:rPr>
        <w:t> </w:t>
      </w:r>
      <w:r>
        <w:rPr>
          <w:sz w:val="22"/>
        </w:rPr>
        <w:t>legislação federal incumbe aos contratantes públicos;</w:t>
      </w:r>
    </w:p>
    <w:p>
      <w:pPr>
        <w:pStyle w:val="ListParagraph"/>
        <w:numPr>
          <w:ilvl w:val="1"/>
          <w:numId w:val="3"/>
        </w:numPr>
        <w:tabs>
          <w:tab w:pos="312" w:val="left" w:leader="none"/>
        </w:tabs>
        <w:spacing w:line="240" w:lineRule="auto" w:before="122" w:after="0"/>
        <w:ind w:left="138" w:right="271" w:firstLine="0"/>
        <w:jc w:val="both"/>
        <w:rPr>
          <w:sz w:val="22"/>
        </w:rPr>
      </w:pPr>
      <w:r>
        <w:rPr>
          <w:sz w:val="22"/>
        </w:rPr>
        <w:t>apresentar</w:t>
      </w:r>
      <w:r>
        <w:rPr>
          <w:spacing w:val="-6"/>
          <w:sz w:val="22"/>
        </w:rPr>
        <w:t> </w:t>
      </w:r>
      <w:r>
        <w:rPr>
          <w:sz w:val="22"/>
        </w:rPr>
        <w:t>documentos</w:t>
      </w:r>
      <w:r>
        <w:rPr>
          <w:spacing w:val="-8"/>
          <w:sz w:val="22"/>
        </w:rPr>
        <w:t> </w:t>
      </w:r>
      <w:r>
        <w:rPr>
          <w:sz w:val="22"/>
        </w:rPr>
        <w:t>de</w:t>
      </w:r>
      <w:r>
        <w:rPr>
          <w:spacing w:val="-12"/>
          <w:sz w:val="22"/>
        </w:rPr>
        <w:t> </w:t>
      </w:r>
      <w:r>
        <w:rPr>
          <w:sz w:val="22"/>
        </w:rPr>
        <w:t>titularidade</w:t>
      </w:r>
      <w:r>
        <w:rPr>
          <w:spacing w:val="-10"/>
          <w:sz w:val="22"/>
        </w:rPr>
        <w:t> </w:t>
      </w:r>
      <w:r>
        <w:rPr>
          <w:sz w:val="22"/>
        </w:rPr>
        <w:t>dominial</w:t>
      </w:r>
      <w:r>
        <w:rPr>
          <w:spacing w:val="-7"/>
          <w:sz w:val="22"/>
        </w:rPr>
        <w:t> </w:t>
      </w:r>
      <w:r>
        <w:rPr>
          <w:sz w:val="22"/>
        </w:rPr>
        <w:t>da</w:t>
      </w:r>
      <w:r>
        <w:rPr>
          <w:spacing w:val="-7"/>
          <w:sz w:val="22"/>
        </w:rPr>
        <w:t> </w:t>
      </w:r>
      <w:r>
        <w:rPr>
          <w:sz w:val="22"/>
        </w:rPr>
        <w:t>área</w:t>
      </w:r>
      <w:r>
        <w:rPr>
          <w:spacing w:val="-11"/>
          <w:sz w:val="22"/>
        </w:rPr>
        <w:t> </w:t>
      </w:r>
      <w:r>
        <w:rPr>
          <w:sz w:val="22"/>
        </w:rPr>
        <w:t>de</w:t>
      </w:r>
      <w:r>
        <w:rPr>
          <w:spacing w:val="-12"/>
          <w:sz w:val="22"/>
        </w:rPr>
        <w:t> </w:t>
      </w:r>
      <w:r>
        <w:rPr>
          <w:sz w:val="22"/>
        </w:rPr>
        <w:t>intervenção,</w:t>
      </w:r>
      <w:r>
        <w:rPr>
          <w:spacing w:val="-9"/>
          <w:sz w:val="22"/>
        </w:rPr>
        <w:t> </w:t>
      </w:r>
      <w:r>
        <w:rPr>
          <w:sz w:val="22"/>
        </w:rPr>
        <w:t>licenças</w:t>
      </w:r>
      <w:r>
        <w:rPr>
          <w:spacing w:val="-8"/>
          <w:sz w:val="22"/>
        </w:rPr>
        <w:t> </w:t>
      </w:r>
      <w:r>
        <w:rPr>
          <w:sz w:val="22"/>
        </w:rPr>
        <w:t>e</w:t>
      </w:r>
      <w:r>
        <w:rPr>
          <w:spacing w:val="-12"/>
          <w:sz w:val="22"/>
        </w:rPr>
        <w:t> </w:t>
      </w:r>
      <w:r>
        <w:rPr>
          <w:sz w:val="22"/>
        </w:rPr>
        <w:t>aprovações</w:t>
      </w:r>
      <w:r>
        <w:rPr>
          <w:spacing w:val="-13"/>
          <w:sz w:val="22"/>
        </w:rPr>
        <w:t> </w:t>
      </w:r>
      <w:r>
        <w:rPr>
          <w:sz w:val="22"/>
        </w:rPr>
        <w:t>de projetos emitidos pelo órgão ambiental competente, órgão ou entidade da esfera municipal, estadual,</w:t>
      </w:r>
      <w:r>
        <w:rPr>
          <w:spacing w:val="-1"/>
          <w:sz w:val="22"/>
        </w:rPr>
        <w:t> </w:t>
      </w:r>
      <w:r>
        <w:rPr>
          <w:sz w:val="22"/>
        </w:rPr>
        <w:t>distrital ou federal,</w:t>
      </w:r>
      <w:r>
        <w:rPr>
          <w:spacing w:val="-1"/>
          <w:sz w:val="22"/>
        </w:rPr>
        <w:t> </w:t>
      </w:r>
      <w:r>
        <w:rPr>
          <w:sz w:val="22"/>
        </w:rPr>
        <w:t>bem como concessionárias de serviços públicos,</w:t>
      </w:r>
      <w:r>
        <w:rPr>
          <w:spacing w:val="-1"/>
          <w:sz w:val="22"/>
        </w:rPr>
        <w:t> </w:t>
      </w:r>
      <w:r>
        <w:rPr>
          <w:sz w:val="22"/>
        </w:rPr>
        <w:t>quando couber,</w:t>
      </w:r>
      <w:r>
        <w:rPr>
          <w:spacing w:val="-1"/>
          <w:sz w:val="22"/>
        </w:rPr>
        <w:t> </w:t>
      </w:r>
      <w:r>
        <w:rPr>
          <w:sz w:val="22"/>
        </w:rPr>
        <w:t>nos termos da legislação aplicável;</w:t>
      </w:r>
    </w:p>
    <w:p>
      <w:pPr>
        <w:pStyle w:val="ListParagraph"/>
        <w:numPr>
          <w:ilvl w:val="1"/>
          <w:numId w:val="3"/>
        </w:numPr>
        <w:tabs>
          <w:tab w:pos="402" w:val="left" w:leader="none"/>
        </w:tabs>
        <w:spacing w:line="242" w:lineRule="auto" w:before="119" w:after="0"/>
        <w:ind w:left="138" w:right="294" w:firstLine="0"/>
        <w:jc w:val="both"/>
        <w:rPr>
          <w:sz w:val="22"/>
        </w:rPr>
      </w:pPr>
      <w:r>
        <w:rPr>
          <w:sz w:val="22"/>
        </w:rPr>
        <w:t>incluir, em seus orçamentos anuais, dotação orçamentária referente aos recursos relativos ao presente instrumento;</w:t>
      </w:r>
    </w:p>
    <w:p>
      <w:pPr>
        <w:pStyle w:val="ListParagraph"/>
        <w:numPr>
          <w:ilvl w:val="1"/>
          <w:numId w:val="3"/>
        </w:numPr>
        <w:tabs>
          <w:tab w:pos="317" w:val="left" w:leader="none"/>
        </w:tabs>
        <w:spacing w:line="240" w:lineRule="auto" w:before="114" w:after="0"/>
        <w:ind w:left="317" w:right="0" w:hanging="179"/>
        <w:jc w:val="both"/>
        <w:rPr>
          <w:sz w:val="22"/>
        </w:rPr>
      </w:pPr>
      <w:r>
        <w:rPr>
          <w:sz w:val="22"/>
        </w:rPr>
        <w:t>proceder</w:t>
      </w:r>
      <w:r>
        <w:rPr>
          <w:spacing w:val="-16"/>
          <w:sz w:val="22"/>
        </w:rPr>
        <w:t> </w:t>
      </w:r>
      <w:r>
        <w:rPr>
          <w:sz w:val="22"/>
        </w:rPr>
        <w:t>ao</w:t>
      </w:r>
      <w:r>
        <w:rPr>
          <w:spacing w:val="-12"/>
          <w:sz w:val="22"/>
        </w:rPr>
        <w:t> </w:t>
      </w:r>
      <w:r>
        <w:rPr>
          <w:sz w:val="22"/>
        </w:rPr>
        <w:t>depósito</w:t>
      </w:r>
      <w:r>
        <w:rPr>
          <w:spacing w:val="-10"/>
          <w:sz w:val="22"/>
        </w:rPr>
        <w:t> </w:t>
      </w:r>
      <w:r>
        <w:rPr>
          <w:sz w:val="22"/>
        </w:rPr>
        <w:t>da</w:t>
      </w:r>
      <w:r>
        <w:rPr>
          <w:spacing w:val="-11"/>
          <w:sz w:val="22"/>
        </w:rPr>
        <w:t> </w:t>
      </w:r>
      <w:r>
        <w:rPr>
          <w:sz w:val="22"/>
        </w:rPr>
        <w:t>contrapartida,</w:t>
      </w:r>
      <w:r>
        <w:rPr>
          <w:spacing w:val="-14"/>
          <w:sz w:val="22"/>
        </w:rPr>
        <w:t> </w:t>
      </w:r>
      <w:r>
        <w:rPr>
          <w:sz w:val="22"/>
        </w:rPr>
        <w:t>conforme</w:t>
      </w:r>
      <w:r>
        <w:rPr>
          <w:spacing w:val="-10"/>
          <w:sz w:val="22"/>
        </w:rPr>
        <w:t> </w:t>
      </w:r>
      <w:r>
        <w:rPr>
          <w:sz w:val="22"/>
        </w:rPr>
        <w:t>cronograma</w:t>
      </w:r>
      <w:r>
        <w:rPr>
          <w:spacing w:val="-14"/>
          <w:sz w:val="22"/>
        </w:rPr>
        <w:t> </w:t>
      </w:r>
      <w:r>
        <w:rPr>
          <w:sz w:val="22"/>
        </w:rPr>
        <w:t>de</w:t>
      </w:r>
      <w:r>
        <w:rPr>
          <w:spacing w:val="-16"/>
          <w:sz w:val="22"/>
        </w:rPr>
        <w:t> </w:t>
      </w:r>
      <w:r>
        <w:rPr>
          <w:sz w:val="22"/>
        </w:rPr>
        <w:t>desembolso,</w:t>
      </w:r>
      <w:r>
        <w:rPr>
          <w:spacing w:val="-12"/>
          <w:sz w:val="22"/>
        </w:rPr>
        <w:t> </w:t>
      </w:r>
      <w:r>
        <w:rPr>
          <w:sz w:val="22"/>
        </w:rPr>
        <w:t>quando</w:t>
      </w:r>
      <w:r>
        <w:rPr>
          <w:spacing w:val="-10"/>
          <w:sz w:val="22"/>
        </w:rPr>
        <w:t> </w:t>
      </w:r>
      <w:r>
        <w:rPr>
          <w:sz w:val="22"/>
        </w:rPr>
        <w:t>for</w:t>
      </w:r>
      <w:r>
        <w:rPr>
          <w:spacing w:val="-12"/>
          <w:sz w:val="22"/>
        </w:rPr>
        <w:t> </w:t>
      </w:r>
      <w:r>
        <w:rPr>
          <w:sz w:val="22"/>
        </w:rPr>
        <w:t>o</w:t>
      </w:r>
      <w:r>
        <w:rPr>
          <w:spacing w:val="-10"/>
          <w:sz w:val="22"/>
        </w:rPr>
        <w:t> </w:t>
      </w:r>
      <w:r>
        <w:rPr>
          <w:spacing w:val="-2"/>
          <w:sz w:val="22"/>
        </w:rPr>
        <w:t>caso;</w:t>
      </w:r>
    </w:p>
    <w:p>
      <w:pPr>
        <w:pStyle w:val="ListParagraph"/>
        <w:numPr>
          <w:ilvl w:val="1"/>
          <w:numId w:val="3"/>
        </w:numPr>
        <w:tabs>
          <w:tab w:pos="551" w:val="left" w:leader="none"/>
        </w:tabs>
        <w:spacing w:line="240" w:lineRule="auto" w:before="122" w:after="0"/>
        <w:ind w:left="138" w:right="277" w:firstLine="0"/>
        <w:jc w:val="both"/>
        <w:rPr>
          <w:sz w:val="22"/>
        </w:rPr>
      </w:pPr>
      <w:r>
        <w:rPr>
          <w:sz w:val="22"/>
        </w:rPr>
        <w:t>aplicar, no Transferegov.br, os recursos creditados na conta vinculada ao Termo de Compromisso</w:t>
      </w:r>
      <w:r>
        <w:rPr>
          <w:spacing w:val="-16"/>
          <w:sz w:val="22"/>
        </w:rPr>
        <w:t> </w:t>
      </w:r>
      <w:r>
        <w:rPr>
          <w:sz w:val="22"/>
        </w:rPr>
        <w:t>em</w:t>
      </w:r>
      <w:r>
        <w:rPr>
          <w:spacing w:val="-15"/>
          <w:sz w:val="22"/>
        </w:rPr>
        <w:t> </w:t>
      </w:r>
      <w:r>
        <w:rPr>
          <w:sz w:val="22"/>
        </w:rPr>
        <w:t>caderneta</w:t>
      </w:r>
      <w:r>
        <w:rPr>
          <w:spacing w:val="-15"/>
          <w:sz w:val="22"/>
        </w:rPr>
        <w:t> </w:t>
      </w:r>
      <w:r>
        <w:rPr>
          <w:sz w:val="22"/>
        </w:rPr>
        <w:t>de</w:t>
      </w:r>
      <w:r>
        <w:rPr>
          <w:spacing w:val="-16"/>
          <w:sz w:val="22"/>
        </w:rPr>
        <w:t> </w:t>
      </w:r>
      <w:r>
        <w:rPr>
          <w:sz w:val="22"/>
        </w:rPr>
        <w:t>poupança,</w:t>
      </w:r>
      <w:r>
        <w:rPr>
          <w:spacing w:val="-15"/>
          <w:sz w:val="22"/>
        </w:rPr>
        <w:t> </w:t>
      </w:r>
      <w:r>
        <w:rPr>
          <w:sz w:val="22"/>
        </w:rPr>
        <w:t>fundo</w:t>
      </w:r>
      <w:r>
        <w:rPr>
          <w:spacing w:val="-15"/>
          <w:sz w:val="22"/>
        </w:rPr>
        <w:t> </w:t>
      </w:r>
      <w:r>
        <w:rPr>
          <w:sz w:val="22"/>
        </w:rPr>
        <w:t>de</w:t>
      </w:r>
      <w:r>
        <w:rPr>
          <w:spacing w:val="-15"/>
          <w:sz w:val="22"/>
        </w:rPr>
        <w:t> </w:t>
      </w:r>
      <w:r>
        <w:rPr>
          <w:sz w:val="22"/>
        </w:rPr>
        <w:t>aplicação</w:t>
      </w:r>
      <w:r>
        <w:rPr>
          <w:spacing w:val="-16"/>
          <w:sz w:val="22"/>
        </w:rPr>
        <w:t> </w:t>
      </w:r>
      <w:r>
        <w:rPr>
          <w:sz w:val="22"/>
        </w:rPr>
        <w:t>financeira</w:t>
      </w:r>
      <w:r>
        <w:rPr>
          <w:spacing w:val="-15"/>
          <w:sz w:val="22"/>
        </w:rPr>
        <w:t> </w:t>
      </w:r>
      <w:r>
        <w:rPr>
          <w:sz w:val="22"/>
        </w:rPr>
        <w:t>de</w:t>
      </w:r>
      <w:r>
        <w:rPr>
          <w:spacing w:val="-15"/>
          <w:sz w:val="22"/>
        </w:rPr>
        <w:t> </w:t>
      </w:r>
      <w:r>
        <w:rPr>
          <w:sz w:val="22"/>
        </w:rPr>
        <w:t>curto</w:t>
      </w:r>
      <w:r>
        <w:rPr>
          <w:spacing w:val="-16"/>
          <w:sz w:val="22"/>
        </w:rPr>
        <w:t> </w:t>
      </w:r>
      <w:r>
        <w:rPr>
          <w:sz w:val="22"/>
        </w:rPr>
        <w:t>prazo</w:t>
      </w:r>
      <w:r>
        <w:rPr>
          <w:spacing w:val="-15"/>
          <w:sz w:val="22"/>
        </w:rPr>
        <w:t> </w:t>
      </w:r>
      <w:r>
        <w:rPr>
          <w:sz w:val="22"/>
        </w:rPr>
        <w:t>ou</w:t>
      </w:r>
      <w:r>
        <w:rPr>
          <w:spacing w:val="-15"/>
          <w:sz w:val="22"/>
        </w:rPr>
        <w:t> </w:t>
      </w:r>
      <w:r>
        <w:rPr>
          <w:sz w:val="22"/>
        </w:rPr>
        <w:t>operação de mercado aberto lastreada em títulos da dívida pública, e realizar os pagamentos de despesas do Termo de Compromisso também por intermédio do Transferegov.br;</w:t>
      </w:r>
    </w:p>
    <w:p>
      <w:pPr>
        <w:pStyle w:val="ListParagraph"/>
        <w:numPr>
          <w:ilvl w:val="1"/>
          <w:numId w:val="3"/>
        </w:numPr>
        <w:tabs>
          <w:tab w:pos="486" w:val="left" w:leader="none"/>
        </w:tabs>
        <w:spacing w:line="240" w:lineRule="auto" w:before="124" w:after="0"/>
        <w:ind w:left="138" w:right="269" w:firstLine="0"/>
        <w:jc w:val="both"/>
        <w:rPr>
          <w:sz w:val="22"/>
        </w:rPr>
      </w:pPr>
      <w:r>
        <w:rPr>
          <w:sz w:val="22"/>
        </w:rPr>
        <w:t>estar ciente de que a MANDATÁRIA está autorizada a efetuar o resgate dos saldos remanescentes</w:t>
      </w:r>
      <w:r>
        <w:rPr>
          <w:spacing w:val="-6"/>
          <w:sz w:val="22"/>
        </w:rPr>
        <w:t> </w:t>
      </w:r>
      <w:r>
        <w:rPr>
          <w:sz w:val="22"/>
        </w:rPr>
        <w:t>da conta vinculada ao</w:t>
      </w:r>
      <w:r>
        <w:rPr>
          <w:spacing w:val="-1"/>
          <w:sz w:val="22"/>
        </w:rPr>
        <w:t> </w:t>
      </w:r>
      <w:r>
        <w:rPr>
          <w:sz w:val="22"/>
        </w:rPr>
        <w:t>instrumento,</w:t>
      </w:r>
      <w:r>
        <w:rPr>
          <w:spacing w:val="-3"/>
          <w:sz w:val="22"/>
        </w:rPr>
        <w:t> </w:t>
      </w:r>
      <w:r>
        <w:rPr>
          <w:sz w:val="22"/>
        </w:rPr>
        <w:t>nos</w:t>
      </w:r>
      <w:r>
        <w:rPr>
          <w:spacing w:val="-3"/>
          <w:sz w:val="22"/>
        </w:rPr>
        <w:t> </w:t>
      </w:r>
      <w:r>
        <w:rPr>
          <w:sz w:val="22"/>
        </w:rPr>
        <w:t>casos</w:t>
      </w:r>
      <w:r>
        <w:rPr>
          <w:spacing w:val="-8"/>
          <w:sz w:val="22"/>
        </w:rPr>
        <w:t> </w:t>
      </w:r>
      <w:r>
        <w:rPr>
          <w:sz w:val="22"/>
        </w:rPr>
        <w:t>em</w:t>
      </w:r>
      <w:r>
        <w:rPr>
          <w:spacing w:val="-2"/>
          <w:sz w:val="22"/>
        </w:rPr>
        <w:t> </w:t>
      </w:r>
      <w:r>
        <w:rPr>
          <w:sz w:val="22"/>
        </w:rPr>
        <w:t>que</w:t>
      </w:r>
      <w:r>
        <w:rPr>
          <w:spacing w:val="-5"/>
          <w:sz w:val="22"/>
        </w:rPr>
        <w:t> </w:t>
      </w:r>
      <w:r>
        <w:rPr>
          <w:sz w:val="22"/>
        </w:rPr>
        <w:t>não</w:t>
      </w:r>
      <w:r>
        <w:rPr>
          <w:spacing w:val="-1"/>
          <w:sz w:val="22"/>
        </w:rPr>
        <w:t> </w:t>
      </w:r>
      <w:r>
        <w:rPr>
          <w:sz w:val="22"/>
        </w:rPr>
        <w:t>houver a</w:t>
      </w:r>
      <w:r>
        <w:rPr>
          <w:spacing w:val="-1"/>
          <w:sz w:val="22"/>
        </w:rPr>
        <w:t> </w:t>
      </w:r>
      <w:r>
        <w:rPr>
          <w:sz w:val="22"/>
        </w:rPr>
        <w:t>devolução</w:t>
      </w:r>
      <w:r>
        <w:rPr>
          <w:spacing w:val="-4"/>
          <w:sz w:val="22"/>
        </w:rPr>
        <w:t> </w:t>
      </w:r>
      <w:r>
        <w:rPr>
          <w:sz w:val="22"/>
        </w:rPr>
        <w:t>dos recursos no prazo previsto;</w:t>
      </w:r>
    </w:p>
    <w:p>
      <w:pPr>
        <w:pStyle w:val="ListParagraph"/>
        <w:numPr>
          <w:ilvl w:val="1"/>
          <w:numId w:val="3"/>
        </w:numPr>
        <w:tabs>
          <w:tab w:pos="391" w:val="left" w:leader="none"/>
        </w:tabs>
        <w:spacing w:line="242" w:lineRule="auto" w:before="116" w:after="0"/>
        <w:ind w:left="138" w:right="278" w:firstLine="0"/>
        <w:jc w:val="both"/>
        <w:rPr>
          <w:sz w:val="22"/>
        </w:rPr>
      </w:pPr>
      <w:r>
        <w:rPr>
          <w:sz w:val="22"/>
        </w:rPr>
        <w:t>realizar</w:t>
      </w:r>
      <w:r>
        <w:rPr>
          <w:spacing w:val="-7"/>
          <w:sz w:val="22"/>
        </w:rPr>
        <w:t> </w:t>
      </w:r>
      <w:r>
        <w:rPr>
          <w:sz w:val="22"/>
        </w:rPr>
        <w:t>o</w:t>
      </w:r>
      <w:r>
        <w:rPr>
          <w:spacing w:val="-8"/>
          <w:sz w:val="22"/>
        </w:rPr>
        <w:t> </w:t>
      </w:r>
      <w:r>
        <w:rPr>
          <w:sz w:val="22"/>
        </w:rPr>
        <w:t>procedimento</w:t>
      </w:r>
      <w:r>
        <w:rPr>
          <w:spacing w:val="-6"/>
          <w:sz w:val="22"/>
        </w:rPr>
        <w:t> </w:t>
      </w:r>
      <w:r>
        <w:rPr>
          <w:sz w:val="22"/>
        </w:rPr>
        <w:t>de</w:t>
      </w:r>
      <w:r>
        <w:rPr>
          <w:spacing w:val="-8"/>
          <w:sz w:val="22"/>
        </w:rPr>
        <w:t> </w:t>
      </w:r>
      <w:r>
        <w:rPr>
          <w:sz w:val="22"/>
        </w:rPr>
        <w:t>compras</w:t>
      </w:r>
      <w:r>
        <w:rPr>
          <w:spacing w:val="-9"/>
          <w:sz w:val="22"/>
        </w:rPr>
        <w:t> </w:t>
      </w:r>
      <w:r>
        <w:rPr>
          <w:sz w:val="22"/>
        </w:rPr>
        <w:t>e</w:t>
      </w:r>
      <w:r>
        <w:rPr>
          <w:spacing w:val="-8"/>
          <w:sz w:val="22"/>
        </w:rPr>
        <w:t> </w:t>
      </w:r>
      <w:r>
        <w:rPr>
          <w:sz w:val="22"/>
        </w:rPr>
        <w:t>contratações,</w:t>
      </w:r>
      <w:r>
        <w:rPr>
          <w:spacing w:val="-14"/>
          <w:sz w:val="22"/>
        </w:rPr>
        <w:t> </w:t>
      </w:r>
      <w:r>
        <w:rPr>
          <w:sz w:val="22"/>
        </w:rPr>
        <w:t>sob</w:t>
      </w:r>
      <w:r>
        <w:rPr>
          <w:spacing w:val="-7"/>
          <w:sz w:val="22"/>
        </w:rPr>
        <w:t> </w:t>
      </w:r>
      <w:r>
        <w:rPr>
          <w:sz w:val="22"/>
        </w:rPr>
        <w:t>sua</w:t>
      </w:r>
      <w:r>
        <w:rPr>
          <w:spacing w:val="-8"/>
          <w:sz w:val="22"/>
        </w:rPr>
        <w:t> </w:t>
      </w:r>
      <w:r>
        <w:rPr>
          <w:sz w:val="22"/>
        </w:rPr>
        <w:t>inteira</w:t>
      </w:r>
      <w:r>
        <w:rPr>
          <w:spacing w:val="-6"/>
          <w:sz w:val="22"/>
        </w:rPr>
        <w:t> </w:t>
      </w:r>
      <w:r>
        <w:rPr>
          <w:sz w:val="22"/>
        </w:rPr>
        <w:t>responsabilidade,</w:t>
      </w:r>
      <w:r>
        <w:rPr>
          <w:spacing w:val="-8"/>
          <w:sz w:val="22"/>
        </w:rPr>
        <w:t> </w:t>
      </w:r>
      <w:r>
        <w:rPr>
          <w:sz w:val="22"/>
        </w:rPr>
        <w:t>observada a legislação vigente e assegurando:</w:t>
      </w:r>
    </w:p>
    <w:p>
      <w:pPr>
        <w:pStyle w:val="ListParagraph"/>
        <w:numPr>
          <w:ilvl w:val="2"/>
          <w:numId w:val="3"/>
        </w:numPr>
        <w:tabs>
          <w:tab w:pos="857" w:val="left" w:leader="none"/>
        </w:tabs>
        <w:spacing w:line="251" w:lineRule="exact" w:before="114" w:after="0"/>
        <w:ind w:left="857" w:right="0" w:hanging="469"/>
        <w:jc w:val="both"/>
        <w:rPr>
          <w:sz w:val="22"/>
        </w:rPr>
      </w:pPr>
      <w:r>
        <w:rPr>
          <w:sz w:val="22"/>
        </w:rPr>
        <w:t>a</w:t>
      </w:r>
      <w:r>
        <w:rPr>
          <w:spacing w:val="-6"/>
          <w:sz w:val="22"/>
        </w:rPr>
        <w:t> </w:t>
      </w:r>
      <w:r>
        <w:rPr>
          <w:sz w:val="22"/>
        </w:rPr>
        <w:t>correção</w:t>
      </w:r>
      <w:r>
        <w:rPr>
          <w:spacing w:val="-10"/>
          <w:sz w:val="22"/>
        </w:rPr>
        <w:t> </w:t>
      </w:r>
      <w:r>
        <w:rPr>
          <w:sz w:val="22"/>
        </w:rPr>
        <w:t>dos</w:t>
      </w:r>
      <w:r>
        <w:rPr>
          <w:spacing w:val="-8"/>
          <w:sz w:val="22"/>
        </w:rPr>
        <w:t> </w:t>
      </w:r>
      <w:r>
        <w:rPr>
          <w:sz w:val="22"/>
        </w:rPr>
        <w:t>procedimentos</w:t>
      </w:r>
      <w:r>
        <w:rPr>
          <w:spacing w:val="-10"/>
          <w:sz w:val="22"/>
        </w:rPr>
        <w:t> </w:t>
      </w:r>
      <w:r>
        <w:rPr>
          <w:spacing w:val="-2"/>
          <w:sz w:val="22"/>
        </w:rPr>
        <w:t>legais;</w:t>
      </w:r>
    </w:p>
    <w:p>
      <w:pPr>
        <w:pStyle w:val="ListParagraph"/>
        <w:numPr>
          <w:ilvl w:val="2"/>
          <w:numId w:val="3"/>
        </w:numPr>
        <w:tabs>
          <w:tab w:pos="857" w:val="left" w:leader="none"/>
        </w:tabs>
        <w:spacing w:line="251" w:lineRule="exact" w:before="0" w:after="0"/>
        <w:ind w:left="857" w:right="0" w:hanging="514"/>
        <w:jc w:val="both"/>
        <w:rPr>
          <w:sz w:val="22"/>
        </w:rPr>
      </w:pPr>
      <w:r>
        <w:rPr>
          <w:sz w:val="22"/>
        </w:rPr>
        <w:t>a</w:t>
      </w:r>
      <w:r>
        <w:rPr>
          <w:spacing w:val="-10"/>
          <w:sz w:val="22"/>
        </w:rPr>
        <w:t> </w:t>
      </w:r>
      <w:r>
        <w:rPr>
          <w:sz w:val="22"/>
        </w:rPr>
        <w:t>suficiência</w:t>
      </w:r>
      <w:r>
        <w:rPr>
          <w:spacing w:val="-5"/>
          <w:sz w:val="22"/>
        </w:rPr>
        <w:t> </w:t>
      </w:r>
      <w:r>
        <w:rPr>
          <w:sz w:val="22"/>
        </w:rPr>
        <w:t>do</w:t>
      </w:r>
      <w:r>
        <w:rPr>
          <w:spacing w:val="-8"/>
          <w:sz w:val="22"/>
        </w:rPr>
        <w:t> </w:t>
      </w:r>
      <w:r>
        <w:rPr>
          <w:sz w:val="22"/>
        </w:rPr>
        <w:t>anteprojeto,</w:t>
      </w:r>
      <w:r>
        <w:rPr>
          <w:spacing w:val="-9"/>
          <w:sz w:val="22"/>
        </w:rPr>
        <w:t> </w:t>
      </w:r>
      <w:r>
        <w:rPr>
          <w:sz w:val="22"/>
        </w:rPr>
        <w:t>projeto</w:t>
      </w:r>
      <w:r>
        <w:rPr>
          <w:spacing w:val="-11"/>
          <w:sz w:val="22"/>
        </w:rPr>
        <w:t> </w:t>
      </w:r>
      <w:r>
        <w:rPr>
          <w:sz w:val="22"/>
        </w:rPr>
        <w:t>básico</w:t>
      </w:r>
      <w:r>
        <w:rPr>
          <w:spacing w:val="-6"/>
          <w:sz w:val="22"/>
        </w:rPr>
        <w:t> </w:t>
      </w:r>
      <w:r>
        <w:rPr>
          <w:sz w:val="22"/>
        </w:rPr>
        <w:t>ou</w:t>
      </w:r>
      <w:r>
        <w:rPr>
          <w:spacing w:val="-7"/>
          <w:sz w:val="22"/>
        </w:rPr>
        <w:t> </w:t>
      </w:r>
      <w:r>
        <w:rPr>
          <w:sz w:val="22"/>
        </w:rPr>
        <w:t>do</w:t>
      </w:r>
      <w:r>
        <w:rPr>
          <w:spacing w:val="-8"/>
          <w:sz w:val="22"/>
        </w:rPr>
        <w:t> </w:t>
      </w:r>
      <w:r>
        <w:rPr>
          <w:sz w:val="22"/>
        </w:rPr>
        <w:t>termo</w:t>
      </w:r>
      <w:r>
        <w:rPr>
          <w:spacing w:val="-7"/>
          <w:sz w:val="22"/>
        </w:rPr>
        <w:t> </w:t>
      </w:r>
      <w:r>
        <w:rPr>
          <w:sz w:val="22"/>
        </w:rPr>
        <w:t>de</w:t>
      </w:r>
      <w:r>
        <w:rPr>
          <w:spacing w:val="-7"/>
          <w:sz w:val="22"/>
        </w:rPr>
        <w:t> </w:t>
      </w:r>
      <w:r>
        <w:rPr>
          <w:spacing w:val="-2"/>
          <w:sz w:val="22"/>
        </w:rPr>
        <w:t>referência;</w:t>
      </w:r>
    </w:p>
    <w:p>
      <w:pPr>
        <w:pStyle w:val="ListParagraph"/>
        <w:numPr>
          <w:ilvl w:val="2"/>
          <w:numId w:val="3"/>
        </w:numPr>
        <w:tabs>
          <w:tab w:pos="856" w:val="left" w:leader="none"/>
          <w:tab w:pos="858" w:val="left" w:leader="none"/>
        </w:tabs>
        <w:spacing w:line="240" w:lineRule="auto" w:before="7" w:after="0"/>
        <w:ind w:left="858" w:right="276" w:hanging="566"/>
        <w:jc w:val="both"/>
        <w:rPr>
          <w:sz w:val="22"/>
        </w:rPr>
      </w:pPr>
      <w:r>
        <w:rPr>
          <w:sz w:val="22"/>
        </w:rPr>
        <w:t>a</w:t>
      </w:r>
      <w:r>
        <w:rPr>
          <w:spacing w:val="-8"/>
          <w:sz w:val="22"/>
        </w:rPr>
        <w:t> </w:t>
      </w:r>
      <w:r>
        <w:rPr>
          <w:sz w:val="22"/>
        </w:rPr>
        <w:t>suficiência</w:t>
      </w:r>
      <w:r>
        <w:rPr>
          <w:spacing w:val="-6"/>
          <w:sz w:val="22"/>
        </w:rPr>
        <w:t> </w:t>
      </w:r>
      <w:r>
        <w:rPr>
          <w:sz w:val="22"/>
        </w:rPr>
        <w:t>da</w:t>
      </w:r>
      <w:r>
        <w:rPr>
          <w:spacing w:val="-13"/>
          <w:sz w:val="22"/>
        </w:rPr>
        <w:t> </w:t>
      </w:r>
      <w:r>
        <w:rPr>
          <w:sz w:val="22"/>
        </w:rPr>
        <w:t>planilha</w:t>
      </w:r>
      <w:r>
        <w:rPr>
          <w:spacing w:val="-12"/>
          <w:sz w:val="22"/>
        </w:rPr>
        <w:t> </w:t>
      </w:r>
      <w:r>
        <w:rPr>
          <w:sz w:val="22"/>
        </w:rPr>
        <w:t>orçamentária</w:t>
      </w:r>
      <w:r>
        <w:rPr>
          <w:spacing w:val="-11"/>
          <w:sz w:val="22"/>
        </w:rPr>
        <w:t> </w:t>
      </w:r>
      <w:r>
        <w:rPr>
          <w:sz w:val="22"/>
        </w:rPr>
        <w:t>discriminativa</w:t>
      </w:r>
      <w:r>
        <w:rPr>
          <w:spacing w:val="-16"/>
          <w:sz w:val="22"/>
        </w:rPr>
        <w:t> </w:t>
      </w:r>
      <w:r>
        <w:rPr>
          <w:sz w:val="22"/>
        </w:rPr>
        <w:t>do</w:t>
      </w:r>
      <w:r>
        <w:rPr>
          <w:spacing w:val="-12"/>
          <w:sz w:val="22"/>
        </w:rPr>
        <w:t> </w:t>
      </w:r>
      <w:r>
        <w:rPr>
          <w:sz w:val="22"/>
        </w:rPr>
        <w:t>percentual</w:t>
      </w:r>
      <w:r>
        <w:rPr>
          <w:spacing w:val="-13"/>
          <w:sz w:val="22"/>
        </w:rPr>
        <w:t> </w:t>
      </w:r>
      <w:r>
        <w:rPr>
          <w:sz w:val="22"/>
        </w:rPr>
        <w:t>de</w:t>
      </w:r>
      <w:r>
        <w:rPr>
          <w:spacing w:val="-13"/>
          <w:sz w:val="22"/>
        </w:rPr>
        <w:t> </w:t>
      </w:r>
      <w:r>
        <w:rPr>
          <w:sz w:val="22"/>
        </w:rPr>
        <w:t>Encargos</w:t>
      </w:r>
      <w:r>
        <w:rPr>
          <w:spacing w:val="-9"/>
          <w:sz w:val="22"/>
        </w:rPr>
        <w:t> </w:t>
      </w:r>
      <w:r>
        <w:rPr>
          <w:sz w:val="22"/>
        </w:rPr>
        <w:t>Sociais</w:t>
      </w:r>
      <w:r>
        <w:rPr>
          <w:spacing w:val="-9"/>
          <w:sz w:val="22"/>
        </w:rPr>
        <w:t> </w:t>
      </w:r>
      <w:r>
        <w:rPr>
          <w:sz w:val="22"/>
        </w:rPr>
        <w:t>e</w:t>
      </w:r>
      <w:r>
        <w:rPr>
          <w:spacing w:val="-13"/>
          <w:sz w:val="22"/>
        </w:rPr>
        <w:t> </w:t>
      </w:r>
      <w:r>
        <w:rPr>
          <w:sz w:val="22"/>
        </w:rPr>
        <w:t>de Bonificação</w:t>
      </w:r>
      <w:r>
        <w:rPr>
          <w:spacing w:val="-12"/>
          <w:sz w:val="22"/>
        </w:rPr>
        <w:t> </w:t>
      </w:r>
      <w:r>
        <w:rPr>
          <w:sz w:val="22"/>
        </w:rPr>
        <w:t>e</w:t>
      </w:r>
      <w:r>
        <w:rPr>
          <w:spacing w:val="-13"/>
          <w:sz w:val="22"/>
        </w:rPr>
        <w:t> </w:t>
      </w:r>
      <w:r>
        <w:rPr>
          <w:sz w:val="22"/>
        </w:rPr>
        <w:t>Despesas</w:t>
      </w:r>
      <w:r>
        <w:rPr>
          <w:spacing w:val="-14"/>
          <w:sz w:val="22"/>
        </w:rPr>
        <w:t> </w:t>
      </w:r>
      <w:r>
        <w:rPr>
          <w:sz w:val="22"/>
        </w:rPr>
        <w:t>Indiretas</w:t>
      </w:r>
      <w:r>
        <w:rPr>
          <w:spacing w:val="-15"/>
          <w:sz w:val="22"/>
        </w:rPr>
        <w:t> </w:t>
      </w:r>
      <w:r>
        <w:rPr>
          <w:sz w:val="22"/>
        </w:rPr>
        <w:t>–</w:t>
      </w:r>
      <w:r>
        <w:rPr>
          <w:spacing w:val="-13"/>
          <w:sz w:val="22"/>
        </w:rPr>
        <w:t> </w:t>
      </w:r>
      <w:r>
        <w:rPr>
          <w:sz w:val="22"/>
        </w:rPr>
        <w:t>BDI</w:t>
      </w:r>
      <w:r>
        <w:rPr>
          <w:spacing w:val="-16"/>
          <w:sz w:val="22"/>
        </w:rPr>
        <w:t> </w:t>
      </w:r>
      <w:r>
        <w:rPr>
          <w:sz w:val="22"/>
        </w:rPr>
        <w:t>utilizados,</w:t>
      </w:r>
      <w:r>
        <w:rPr>
          <w:spacing w:val="-14"/>
          <w:sz w:val="22"/>
        </w:rPr>
        <w:t> </w:t>
      </w:r>
      <w:r>
        <w:rPr>
          <w:sz w:val="22"/>
        </w:rPr>
        <w:t>cada</w:t>
      </w:r>
      <w:r>
        <w:rPr>
          <w:spacing w:val="-13"/>
          <w:sz w:val="22"/>
        </w:rPr>
        <w:t> </w:t>
      </w:r>
      <w:r>
        <w:rPr>
          <w:sz w:val="22"/>
        </w:rPr>
        <w:t>qual</w:t>
      </w:r>
      <w:r>
        <w:rPr>
          <w:spacing w:val="-14"/>
          <w:sz w:val="22"/>
        </w:rPr>
        <w:t> </w:t>
      </w:r>
      <w:r>
        <w:rPr>
          <w:sz w:val="22"/>
        </w:rPr>
        <w:t>com</w:t>
      </w:r>
      <w:r>
        <w:rPr>
          <w:spacing w:val="-13"/>
          <w:sz w:val="22"/>
        </w:rPr>
        <w:t> </w:t>
      </w:r>
      <w:r>
        <w:rPr>
          <w:sz w:val="22"/>
        </w:rPr>
        <w:t>o</w:t>
      </w:r>
      <w:r>
        <w:rPr>
          <w:spacing w:val="-16"/>
          <w:sz w:val="22"/>
        </w:rPr>
        <w:t> </w:t>
      </w:r>
      <w:r>
        <w:rPr>
          <w:sz w:val="22"/>
        </w:rPr>
        <w:t>respectivo</w:t>
      </w:r>
      <w:r>
        <w:rPr>
          <w:spacing w:val="-10"/>
          <w:sz w:val="22"/>
        </w:rPr>
        <w:t> </w:t>
      </w:r>
      <w:r>
        <w:rPr>
          <w:sz w:val="22"/>
        </w:rPr>
        <w:t>detalhamento de sua composição, por item de orçamento ou conjunto deles; e</w:t>
      </w:r>
    </w:p>
    <w:p>
      <w:pPr>
        <w:pStyle w:val="ListParagraph"/>
        <w:numPr>
          <w:ilvl w:val="2"/>
          <w:numId w:val="3"/>
        </w:numPr>
        <w:tabs>
          <w:tab w:pos="855" w:val="left" w:leader="none"/>
          <w:tab w:pos="858" w:val="left" w:leader="none"/>
        </w:tabs>
        <w:spacing w:line="240" w:lineRule="auto" w:before="1" w:after="0"/>
        <w:ind w:left="858" w:right="270" w:hanging="581"/>
        <w:jc w:val="both"/>
        <w:rPr>
          <w:sz w:val="22"/>
        </w:rPr>
      </w:pPr>
      <w:r>
        <w:rPr>
          <w:sz w:val="22"/>
        </w:rPr>
        <w:t>a</w:t>
      </w:r>
      <w:r>
        <w:rPr>
          <w:spacing w:val="-2"/>
          <w:sz w:val="22"/>
        </w:rPr>
        <w:t> </w:t>
      </w:r>
      <w:r>
        <w:rPr>
          <w:sz w:val="22"/>
        </w:rPr>
        <w:t>utilização do</w:t>
      </w:r>
      <w:r>
        <w:rPr>
          <w:spacing w:val="-2"/>
          <w:sz w:val="22"/>
        </w:rPr>
        <w:t> </w:t>
      </w:r>
      <w:r>
        <w:rPr>
          <w:sz w:val="22"/>
        </w:rPr>
        <w:t>Portal</w:t>
      </w:r>
      <w:r>
        <w:rPr>
          <w:spacing w:val="-3"/>
          <w:sz w:val="22"/>
        </w:rPr>
        <w:t> </w:t>
      </w:r>
      <w:r>
        <w:rPr>
          <w:sz w:val="22"/>
        </w:rPr>
        <w:t>Nacional</w:t>
      </w:r>
      <w:r>
        <w:rPr>
          <w:spacing w:val="-2"/>
          <w:sz w:val="22"/>
        </w:rPr>
        <w:t> </w:t>
      </w:r>
      <w:r>
        <w:rPr>
          <w:sz w:val="22"/>
        </w:rPr>
        <w:t>de</w:t>
      </w:r>
      <w:r>
        <w:rPr>
          <w:spacing w:val="-2"/>
          <w:sz w:val="22"/>
        </w:rPr>
        <w:t> </w:t>
      </w:r>
      <w:r>
        <w:rPr>
          <w:sz w:val="22"/>
        </w:rPr>
        <w:t>Contratações</w:t>
      </w:r>
      <w:r>
        <w:rPr>
          <w:spacing w:val="-2"/>
          <w:sz w:val="22"/>
        </w:rPr>
        <w:t> </w:t>
      </w:r>
      <w:r>
        <w:rPr>
          <w:sz w:val="22"/>
        </w:rPr>
        <w:t>Públicas</w:t>
      </w:r>
      <w:r>
        <w:rPr>
          <w:spacing w:val="-3"/>
          <w:sz w:val="22"/>
        </w:rPr>
        <w:t> </w:t>
      </w:r>
      <w:r>
        <w:rPr>
          <w:sz w:val="22"/>
        </w:rPr>
        <w:t>– PNCP,</w:t>
      </w:r>
      <w:r>
        <w:rPr>
          <w:spacing w:val="-1"/>
          <w:sz w:val="22"/>
        </w:rPr>
        <w:t> </w:t>
      </w:r>
      <w:r>
        <w:rPr>
          <w:sz w:val="22"/>
        </w:rPr>
        <w:t>conforme previsto</w:t>
      </w:r>
      <w:r>
        <w:rPr>
          <w:spacing w:val="-1"/>
          <w:sz w:val="22"/>
        </w:rPr>
        <w:t> </w:t>
      </w:r>
      <w:r>
        <w:rPr>
          <w:sz w:val="22"/>
        </w:rPr>
        <w:t>na</w:t>
      </w:r>
      <w:r>
        <w:rPr>
          <w:spacing w:val="-7"/>
          <w:sz w:val="22"/>
        </w:rPr>
        <w:t> </w:t>
      </w:r>
      <w:r>
        <w:rPr>
          <w:sz w:val="22"/>
        </w:rPr>
        <w:t>Lei nº 14.133,</w:t>
      </w:r>
      <w:r>
        <w:rPr>
          <w:spacing w:val="-4"/>
          <w:sz w:val="22"/>
        </w:rPr>
        <w:t> </w:t>
      </w:r>
      <w:r>
        <w:rPr>
          <w:sz w:val="22"/>
        </w:rPr>
        <w:t>de 1º</w:t>
      </w:r>
      <w:r>
        <w:rPr>
          <w:spacing w:val="-3"/>
          <w:sz w:val="22"/>
        </w:rPr>
        <w:t> </w:t>
      </w:r>
      <w:r>
        <w:rPr>
          <w:sz w:val="22"/>
        </w:rPr>
        <w:t>de abril de 2021, c/c</w:t>
      </w:r>
      <w:r>
        <w:rPr>
          <w:spacing w:val="-3"/>
          <w:sz w:val="22"/>
        </w:rPr>
        <w:t> </w:t>
      </w:r>
      <w:r>
        <w:rPr>
          <w:sz w:val="22"/>
        </w:rPr>
        <w:t>o art. 36 da Portaria Conjunta MGI/MF/CGU</w:t>
      </w:r>
      <w:r>
        <w:rPr>
          <w:spacing w:val="-1"/>
          <w:sz w:val="22"/>
        </w:rPr>
        <w:t> </w:t>
      </w:r>
      <w:r>
        <w:rPr>
          <w:sz w:val="22"/>
        </w:rPr>
        <w:t>nº</w:t>
      </w:r>
      <w:r>
        <w:rPr>
          <w:spacing w:val="-2"/>
          <w:sz w:val="22"/>
        </w:rPr>
        <w:t> </w:t>
      </w:r>
      <w:r>
        <w:rPr>
          <w:sz w:val="22"/>
        </w:rPr>
        <w:t>32,</w:t>
      </w:r>
      <w:r>
        <w:rPr>
          <w:spacing w:val="-4"/>
          <w:sz w:val="22"/>
        </w:rPr>
        <w:t> </w:t>
      </w:r>
      <w:r>
        <w:rPr>
          <w:sz w:val="22"/>
        </w:rPr>
        <w:t>de </w:t>
      </w:r>
      <w:r>
        <w:rPr>
          <w:spacing w:val="-2"/>
          <w:sz w:val="22"/>
        </w:rPr>
        <w:t>2024;</w:t>
      </w:r>
    </w:p>
    <w:p>
      <w:pPr>
        <w:pStyle w:val="ListParagraph"/>
        <w:numPr>
          <w:ilvl w:val="1"/>
          <w:numId w:val="3"/>
        </w:numPr>
        <w:tabs>
          <w:tab w:pos="411" w:val="left" w:leader="none"/>
        </w:tabs>
        <w:spacing w:line="240" w:lineRule="auto" w:before="117" w:after="0"/>
        <w:ind w:left="411" w:right="0" w:hanging="273"/>
        <w:jc w:val="both"/>
        <w:rPr>
          <w:sz w:val="22"/>
        </w:rPr>
      </w:pPr>
      <w:r>
        <w:rPr>
          <w:sz w:val="22"/>
        </w:rPr>
        <w:t>prever,</w:t>
      </w:r>
      <w:r>
        <w:rPr>
          <w:spacing w:val="1"/>
          <w:sz w:val="22"/>
        </w:rPr>
        <w:t> </w:t>
      </w:r>
      <w:r>
        <w:rPr>
          <w:sz w:val="22"/>
        </w:rPr>
        <w:t>nos</w:t>
      </w:r>
      <w:r>
        <w:rPr>
          <w:spacing w:val="1"/>
          <w:sz w:val="22"/>
        </w:rPr>
        <w:t> </w:t>
      </w:r>
      <w:r>
        <w:rPr>
          <w:sz w:val="22"/>
        </w:rPr>
        <w:t>editais</w:t>
      </w:r>
      <w:r>
        <w:rPr>
          <w:spacing w:val="2"/>
          <w:sz w:val="22"/>
        </w:rPr>
        <w:t> </w:t>
      </w:r>
      <w:r>
        <w:rPr>
          <w:sz w:val="22"/>
        </w:rPr>
        <w:t>de</w:t>
      </w:r>
      <w:r>
        <w:rPr>
          <w:spacing w:val="4"/>
          <w:sz w:val="22"/>
        </w:rPr>
        <w:t> </w:t>
      </w:r>
      <w:r>
        <w:rPr>
          <w:sz w:val="22"/>
        </w:rPr>
        <w:t>licitação</w:t>
      </w:r>
      <w:r>
        <w:rPr>
          <w:spacing w:val="6"/>
          <w:sz w:val="22"/>
        </w:rPr>
        <w:t> </w:t>
      </w:r>
      <w:r>
        <w:rPr>
          <w:sz w:val="22"/>
        </w:rPr>
        <w:t>e</w:t>
      </w:r>
      <w:r>
        <w:rPr>
          <w:spacing w:val="3"/>
          <w:sz w:val="22"/>
        </w:rPr>
        <w:t> </w:t>
      </w:r>
      <w:r>
        <w:rPr>
          <w:sz w:val="22"/>
        </w:rPr>
        <w:t>nos</w:t>
      </w:r>
      <w:r>
        <w:rPr>
          <w:spacing w:val="1"/>
          <w:sz w:val="22"/>
        </w:rPr>
        <w:t> </w:t>
      </w:r>
      <w:r>
        <w:rPr>
          <w:sz w:val="22"/>
        </w:rPr>
        <w:t>contratos</w:t>
      </w:r>
      <w:r>
        <w:rPr>
          <w:spacing w:val="7"/>
          <w:sz w:val="22"/>
        </w:rPr>
        <w:t> </w:t>
      </w:r>
      <w:r>
        <w:rPr>
          <w:sz w:val="22"/>
        </w:rPr>
        <w:t>administrativos</w:t>
      </w:r>
      <w:r>
        <w:rPr>
          <w:spacing w:val="4"/>
          <w:sz w:val="22"/>
        </w:rPr>
        <w:t> </w:t>
      </w:r>
      <w:r>
        <w:rPr>
          <w:sz w:val="22"/>
        </w:rPr>
        <w:t>de</w:t>
      </w:r>
      <w:r>
        <w:rPr>
          <w:spacing w:val="3"/>
          <w:sz w:val="22"/>
        </w:rPr>
        <w:t> </w:t>
      </w:r>
      <w:r>
        <w:rPr>
          <w:sz w:val="22"/>
        </w:rPr>
        <w:t>execução</w:t>
      </w:r>
      <w:r>
        <w:rPr>
          <w:spacing w:val="10"/>
          <w:sz w:val="22"/>
        </w:rPr>
        <w:t> </w:t>
      </w:r>
      <w:r>
        <w:rPr>
          <w:sz w:val="22"/>
        </w:rPr>
        <w:t>ou</w:t>
      </w:r>
      <w:r>
        <w:rPr>
          <w:spacing w:val="4"/>
          <w:sz w:val="22"/>
        </w:rPr>
        <w:t> </w:t>
      </w:r>
      <w:r>
        <w:rPr>
          <w:sz w:val="22"/>
        </w:rPr>
        <w:t>fornecimento</w:t>
      </w:r>
      <w:r>
        <w:rPr>
          <w:spacing w:val="11"/>
          <w:sz w:val="22"/>
        </w:rPr>
        <w:t> </w:t>
      </w:r>
      <w:r>
        <w:rPr>
          <w:spacing w:val="-10"/>
          <w:sz w:val="22"/>
        </w:rPr>
        <w:t>–</w:t>
      </w:r>
    </w:p>
    <w:p>
      <w:pPr>
        <w:pStyle w:val="BodyText"/>
        <w:spacing w:before="2"/>
        <w:jc w:val="left"/>
      </w:pPr>
      <w:r>
        <w:rPr>
          <w:spacing w:val="-2"/>
        </w:rPr>
        <w:t>CTEF:</w:t>
      </w:r>
    </w:p>
    <w:p>
      <w:pPr>
        <w:pStyle w:val="ListParagraph"/>
        <w:numPr>
          <w:ilvl w:val="2"/>
          <w:numId w:val="3"/>
        </w:numPr>
        <w:tabs>
          <w:tab w:pos="856" w:val="left" w:leader="none"/>
          <w:tab w:pos="858" w:val="left" w:leader="none"/>
        </w:tabs>
        <w:spacing w:line="256" w:lineRule="auto" w:before="122" w:after="0"/>
        <w:ind w:left="858" w:right="286" w:hanging="471"/>
        <w:jc w:val="both"/>
        <w:rPr>
          <w:sz w:val="22"/>
        </w:rPr>
      </w:pPr>
      <w:r>
        <w:rPr>
          <w:sz w:val="22"/>
        </w:rPr>
        <w:t>que a responsabilidade pela qualidade das obras, materiais e serviços executados ou fornecidos é da empresa contratada para esta finalidade, inclusive a promoção de readequações, sempre que detectadas impropriedades que possam comprometer a consecução do objeto ajustado;</w:t>
      </w:r>
    </w:p>
    <w:p>
      <w:pPr>
        <w:pStyle w:val="ListParagraph"/>
        <w:numPr>
          <w:ilvl w:val="2"/>
          <w:numId w:val="3"/>
        </w:numPr>
        <w:tabs>
          <w:tab w:pos="856" w:val="left" w:leader="none"/>
          <w:tab w:pos="858" w:val="left" w:leader="none"/>
        </w:tabs>
        <w:spacing w:line="254" w:lineRule="auto" w:before="0" w:after="0"/>
        <w:ind w:left="858" w:right="285" w:hanging="516"/>
        <w:jc w:val="both"/>
        <w:rPr>
          <w:sz w:val="22"/>
        </w:rPr>
      </w:pPr>
      <w:r>
        <w:rPr>
          <w:sz w:val="22"/>
        </w:rPr>
        <w:t>a obrigatoriedade da aquisição de produtos manufaturados nacionais e serviços nacionais ou a aplicação das margens de preferência para produtos manufaturados nacionais e serviços nacionais sempre que esses produtos e serviços estiverem descritos na lista estabelecida na Resolução CIIA-PAC n° 1, de 28 de junho de 2024, observadas as disposições do art. 3º-A da Lei nº 11.578, de 26 de novembro de 2007, e do Decreto nº 11.889, de 22 de janeiro de 2024;</w:t>
      </w:r>
    </w:p>
    <w:p>
      <w:pPr>
        <w:pStyle w:val="ListParagraph"/>
        <w:numPr>
          <w:ilvl w:val="1"/>
          <w:numId w:val="3"/>
        </w:numPr>
        <w:tabs>
          <w:tab w:pos="461" w:val="left" w:leader="none"/>
        </w:tabs>
        <w:spacing w:line="242" w:lineRule="auto" w:before="114" w:after="0"/>
        <w:ind w:left="138" w:right="298" w:firstLine="0"/>
        <w:jc w:val="both"/>
        <w:rPr>
          <w:sz w:val="22"/>
        </w:rPr>
      </w:pPr>
      <w:r>
        <w:rPr>
          <w:sz w:val="22"/>
        </w:rPr>
        <w:t>inserir cláusula nos CTEFs destinados à execução do instrumento, para que a empresa contratada insira as informações e os documentos relativos à execução no Transferegov.br;</w:t>
      </w:r>
    </w:p>
    <w:p>
      <w:pPr>
        <w:pStyle w:val="ListParagraph"/>
        <w:numPr>
          <w:ilvl w:val="1"/>
          <w:numId w:val="3"/>
        </w:numPr>
        <w:tabs>
          <w:tab w:pos="341" w:val="left" w:leader="none"/>
        </w:tabs>
        <w:spacing w:line="242" w:lineRule="auto" w:before="114" w:after="0"/>
        <w:ind w:left="138" w:right="269" w:firstLine="0"/>
        <w:jc w:val="both"/>
        <w:rPr>
          <w:sz w:val="22"/>
        </w:rPr>
      </w:pPr>
      <w:r>
        <w:rPr>
          <w:sz w:val="22"/>
        </w:rPr>
        <w:t>registrar</w:t>
      </w:r>
      <w:r>
        <w:rPr>
          <w:spacing w:val="-2"/>
          <w:sz w:val="22"/>
        </w:rPr>
        <w:t> </w:t>
      </w:r>
      <w:r>
        <w:rPr>
          <w:sz w:val="22"/>
        </w:rPr>
        <w:t>adicionalmente</w:t>
      </w:r>
      <w:r>
        <w:rPr>
          <w:spacing w:val="-5"/>
          <w:sz w:val="22"/>
        </w:rPr>
        <w:t> </w:t>
      </w:r>
      <w:r>
        <w:rPr>
          <w:sz w:val="22"/>
        </w:rPr>
        <w:t>no</w:t>
      </w:r>
      <w:r>
        <w:rPr>
          <w:spacing w:val="-7"/>
          <w:sz w:val="22"/>
        </w:rPr>
        <w:t> </w:t>
      </w:r>
      <w:r>
        <w:rPr>
          <w:sz w:val="22"/>
        </w:rPr>
        <w:t>Transferegov.br,</w:t>
      </w:r>
      <w:r>
        <w:rPr>
          <w:spacing w:val="-8"/>
          <w:sz w:val="22"/>
        </w:rPr>
        <w:t> </w:t>
      </w:r>
      <w:r>
        <w:rPr>
          <w:sz w:val="22"/>
        </w:rPr>
        <w:t>nos</w:t>
      </w:r>
      <w:r>
        <w:rPr>
          <w:spacing w:val="-6"/>
          <w:sz w:val="22"/>
        </w:rPr>
        <w:t> </w:t>
      </w:r>
      <w:r>
        <w:rPr>
          <w:sz w:val="22"/>
        </w:rPr>
        <w:t>casos</w:t>
      </w:r>
      <w:r>
        <w:rPr>
          <w:spacing w:val="-5"/>
          <w:sz w:val="22"/>
        </w:rPr>
        <w:t> </w:t>
      </w:r>
      <w:r>
        <w:rPr>
          <w:sz w:val="22"/>
        </w:rPr>
        <w:t>de</w:t>
      </w:r>
      <w:r>
        <w:rPr>
          <w:spacing w:val="-7"/>
          <w:sz w:val="22"/>
        </w:rPr>
        <w:t> </w:t>
      </w:r>
      <w:r>
        <w:rPr>
          <w:sz w:val="22"/>
        </w:rPr>
        <w:t>inexigibilidade</w:t>
      </w:r>
      <w:r>
        <w:rPr>
          <w:spacing w:val="-5"/>
          <w:sz w:val="22"/>
        </w:rPr>
        <w:t> </w:t>
      </w:r>
      <w:r>
        <w:rPr>
          <w:sz w:val="22"/>
        </w:rPr>
        <w:t>e</w:t>
      </w:r>
      <w:r>
        <w:rPr>
          <w:spacing w:val="-7"/>
          <w:sz w:val="22"/>
        </w:rPr>
        <w:t> </w:t>
      </w:r>
      <w:r>
        <w:rPr>
          <w:sz w:val="22"/>
        </w:rPr>
        <w:t>dispensa</w:t>
      </w:r>
      <w:r>
        <w:rPr>
          <w:spacing w:val="-6"/>
          <w:sz w:val="22"/>
        </w:rPr>
        <w:t> </w:t>
      </w:r>
      <w:r>
        <w:rPr>
          <w:sz w:val="22"/>
        </w:rPr>
        <w:t>de</w:t>
      </w:r>
      <w:r>
        <w:rPr>
          <w:spacing w:val="-7"/>
          <w:sz w:val="22"/>
        </w:rPr>
        <w:t> </w:t>
      </w:r>
      <w:r>
        <w:rPr>
          <w:sz w:val="22"/>
        </w:rPr>
        <w:t>licitação, os</w:t>
      </w:r>
      <w:r>
        <w:rPr>
          <w:spacing w:val="-16"/>
          <w:sz w:val="22"/>
        </w:rPr>
        <w:t> </w:t>
      </w:r>
      <w:r>
        <w:rPr>
          <w:sz w:val="22"/>
        </w:rPr>
        <w:t>pareceres</w:t>
      </w:r>
      <w:r>
        <w:rPr>
          <w:spacing w:val="-13"/>
          <w:sz w:val="22"/>
        </w:rPr>
        <w:t> </w:t>
      </w:r>
      <w:r>
        <w:rPr>
          <w:sz w:val="22"/>
        </w:rPr>
        <w:t>técnico</w:t>
      </w:r>
      <w:r>
        <w:rPr>
          <w:spacing w:val="-11"/>
          <w:sz w:val="22"/>
        </w:rPr>
        <w:t> </w:t>
      </w:r>
      <w:r>
        <w:rPr>
          <w:sz w:val="22"/>
        </w:rPr>
        <w:t>e</w:t>
      </w:r>
      <w:r>
        <w:rPr>
          <w:spacing w:val="-16"/>
          <w:sz w:val="22"/>
        </w:rPr>
        <w:t> </w:t>
      </w:r>
      <w:r>
        <w:rPr>
          <w:sz w:val="22"/>
        </w:rPr>
        <w:t>jurídico</w:t>
      </w:r>
      <w:r>
        <w:rPr>
          <w:spacing w:val="-10"/>
          <w:sz w:val="22"/>
        </w:rPr>
        <w:t> </w:t>
      </w:r>
      <w:r>
        <w:rPr>
          <w:sz w:val="22"/>
        </w:rPr>
        <w:t>que</w:t>
      </w:r>
      <w:r>
        <w:rPr>
          <w:spacing w:val="-12"/>
          <w:sz w:val="22"/>
        </w:rPr>
        <w:t> </w:t>
      </w:r>
      <w:r>
        <w:rPr>
          <w:sz w:val="22"/>
        </w:rPr>
        <w:t>demonstrem</w:t>
      </w:r>
      <w:r>
        <w:rPr>
          <w:spacing w:val="-15"/>
          <w:sz w:val="22"/>
        </w:rPr>
        <w:t> </w:t>
      </w:r>
      <w:r>
        <w:rPr>
          <w:sz w:val="22"/>
        </w:rPr>
        <w:t>o</w:t>
      </w:r>
      <w:r>
        <w:rPr>
          <w:spacing w:val="-12"/>
          <w:sz w:val="22"/>
        </w:rPr>
        <w:t> </w:t>
      </w:r>
      <w:r>
        <w:rPr>
          <w:sz w:val="22"/>
        </w:rPr>
        <w:t>atendimento</w:t>
      </w:r>
      <w:r>
        <w:rPr>
          <w:spacing w:val="-10"/>
          <w:sz w:val="22"/>
        </w:rPr>
        <w:t> </w:t>
      </w:r>
      <w:r>
        <w:rPr>
          <w:sz w:val="22"/>
        </w:rPr>
        <w:t>dos</w:t>
      </w:r>
      <w:r>
        <w:rPr>
          <w:spacing w:val="-14"/>
          <w:sz w:val="22"/>
        </w:rPr>
        <w:t> </w:t>
      </w:r>
      <w:r>
        <w:rPr>
          <w:sz w:val="22"/>
        </w:rPr>
        <w:t>requisitos</w:t>
      </w:r>
      <w:r>
        <w:rPr>
          <w:spacing w:val="-13"/>
          <w:sz w:val="22"/>
        </w:rPr>
        <w:t> </w:t>
      </w:r>
      <w:r>
        <w:rPr>
          <w:sz w:val="22"/>
        </w:rPr>
        <w:t>exigidos</w:t>
      </w:r>
      <w:r>
        <w:rPr>
          <w:spacing w:val="-16"/>
          <w:sz w:val="22"/>
        </w:rPr>
        <w:t> </w:t>
      </w:r>
      <w:r>
        <w:rPr>
          <w:sz w:val="22"/>
        </w:rPr>
        <w:t>na</w:t>
      </w:r>
      <w:r>
        <w:rPr>
          <w:spacing w:val="-11"/>
          <w:sz w:val="22"/>
        </w:rPr>
        <w:t> </w:t>
      </w:r>
      <w:r>
        <w:rPr>
          <w:sz w:val="22"/>
        </w:rPr>
        <w:t>legislação </w:t>
      </w:r>
      <w:r>
        <w:rPr>
          <w:spacing w:val="-2"/>
          <w:sz w:val="22"/>
        </w:rPr>
        <w:t>pertinente;</w:t>
      </w:r>
    </w:p>
    <w:p>
      <w:pPr>
        <w:pStyle w:val="ListParagraph"/>
        <w:numPr>
          <w:ilvl w:val="1"/>
          <w:numId w:val="3"/>
        </w:numPr>
        <w:tabs>
          <w:tab w:pos="392" w:val="left" w:leader="none"/>
        </w:tabs>
        <w:spacing w:line="237" w:lineRule="auto" w:before="121" w:after="0"/>
        <w:ind w:left="138" w:right="295" w:firstLine="0"/>
        <w:jc w:val="both"/>
        <w:rPr>
          <w:sz w:val="22"/>
        </w:rPr>
      </w:pPr>
      <w:r>
        <w:rPr>
          <w:sz w:val="22"/>
        </w:rPr>
        <w:t>cumprir as normas do Decreto nº 7.983, de 2013, nas licitações realizadas por estados, Distrito Federal e municípios;</w:t>
      </w:r>
    </w:p>
    <w:p>
      <w:pPr>
        <w:pStyle w:val="ListParagraph"/>
        <w:numPr>
          <w:ilvl w:val="1"/>
          <w:numId w:val="3"/>
        </w:numPr>
        <w:tabs>
          <w:tab w:pos="331" w:val="left" w:leader="none"/>
        </w:tabs>
        <w:spacing w:line="240" w:lineRule="auto" w:before="117" w:after="0"/>
        <w:ind w:left="331" w:right="0" w:hanging="193"/>
        <w:jc w:val="both"/>
        <w:rPr>
          <w:sz w:val="22"/>
        </w:rPr>
      </w:pPr>
      <w:r>
        <w:rPr>
          <w:sz w:val="22"/>
        </w:rPr>
        <w:t>exercer,</w:t>
      </w:r>
      <w:r>
        <w:rPr>
          <w:spacing w:val="-16"/>
          <w:sz w:val="22"/>
        </w:rPr>
        <w:t> </w:t>
      </w:r>
      <w:r>
        <w:rPr>
          <w:sz w:val="22"/>
        </w:rPr>
        <w:t>na</w:t>
      </w:r>
      <w:r>
        <w:rPr>
          <w:spacing w:val="-7"/>
          <w:sz w:val="22"/>
        </w:rPr>
        <w:t> </w:t>
      </w:r>
      <w:r>
        <w:rPr>
          <w:sz w:val="22"/>
        </w:rPr>
        <w:t>qualidade</w:t>
      </w:r>
      <w:r>
        <w:rPr>
          <w:spacing w:val="-5"/>
          <w:sz w:val="22"/>
        </w:rPr>
        <w:t> </w:t>
      </w:r>
      <w:r>
        <w:rPr>
          <w:sz w:val="22"/>
        </w:rPr>
        <w:t>de</w:t>
      </w:r>
      <w:r>
        <w:rPr>
          <w:spacing w:val="-7"/>
          <w:sz w:val="22"/>
        </w:rPr>
        <w:t> </w:t>
      </w:r>
      <w:r>
        <w:rPr>
          <w:sz w:val="22"/>
        </w:rPr>
        <w:t>contratante,</w:t>
      </w:r>
      <w:r>
        <w:rPr>
          <w:spacing w:val="-9"/>
          <w:sz w:val="22"/>
        </w:rPr>
        <w:t> </w:t>
      </w:r>
      <w:r>
        <w:rPr>
          <w:sz w:val="22"/>
        </w:rPr>
        <w:t>a</w:t>
      </w:r>
      <w:r>
        <w:rPr>
          <w:spacing w:val="-12"/>
          <w:sz w:val="22"/>
        </w:rPr>
        <w:t> </w:t>
      </w:r>
      <w:r>
        <w:rPr>
          <w:sz w:val="22"/>
        </w:rPr>
        <w:t>fiscalização</w:t>
      </w:r>
      <w:r>
        <w:rPr>
          <w:spacing w:val="-10"/>
          <w:sz w:val="22"/>
        </w:rPr>
        <w:t> </w:t>
      </w:r>
      <w:r>
        <w:rPr>
          <w:sz w:val="22"/>
        </w:rPr>
        <w:t>sobre</w:t>
      </w:r>
      <w:r>
        <w:rPr>
          <w:spacing w:val="-10"/>
          <w:sz w:val="22"/>
        </w:rPr>
        <w:t> </w:t>
      </w:r>
      <w:r>
        <w:rPr>
          <w:sz w:val="22"/>
        </w:rPr>
        <w:t>o</w:t>
      </w:r>
      <w:r>
        <w:rPr>
          <w:spacing w:val="-7"/>
          <w:sz w:val="22"/>
        </w:rPr>
        <w:t> </w:t>
      </w:r>
      <w:r>
        <w:rPr>
          <w:spacing w:val="-2"/>
          <w:sz w:val="22"/>
        </w:rPr>
        <w:t>CTEF;</w:t>
      </w:r>
    </w:p>
    <w:p>
      <w:pPr>
        <w:pStyle w:val="ListParagraph"/>
        <w:spacing w:after="0" w:line="240" w:lineRule="auto"/>
        <w:jc w:val="both"/>
        <w:rPr>
          <w:sz w:val="22"/>
        </w:rPr>
        <w:sectPr>
          <w:pgSz w:w="11910" w:h="16850"/>
          <w:pgMar w:header="863" w:footer="835" w:top="2000" w:bottom="1020" w:left="992" w:right="850"/>
        </w:sectPr>
      </w:pPr>
    </w:p>
    <w:p>
      <w:pPr>
        <w:pStyle w:val="ListParagraph"/>
        <w:numPr>
          <w:ilvl w:val="1"/>
          <w:numId w:val="3"/>
        </w:numPr>
        <w:tabs>
          <w:tab w:pos="491" w:val="left" w:leader="none"/>
        </w:tabs>
        <w:spacing w:line="240" w:lineRule="auto" w:before="137" w:after="0"/>
        <w:ind w:left="138" w:right="288" w:firstLine="0"/>
        <w:jc w:val="both"/>
        <w:rPr>
          <w:sz w:val="22"/>
        </w:rPr>
      </w:pPr>
      <w:r>
        <w:rPr>
          <w:sz w:val="22"/>
        </w:rPr>
        <w:t>apresentar declaração expressa firmada por representante legal do RECEBEDOR, do INTERVENIENTE ou da UNIDADE EXECUTORA, ou registro no Transferegov.br que a substitua, atestando o atendimento às disposições legais aplicáveis ao procedimento licitatório;</w:t>
      </w:r>
    </w:p>
    <w:p>
      <w:pPr>
        <w:pStyle w:val="ListParagraph"/>
        <w:numPr>
          <w:ilvl w:val="1"/>
          <w:numId w:val="3"/>
        </w:numPr>
        <w:tabs>
          <w:tab w:pos="382" w:val="left" w:leader="none"/>
        </w:tabs>
        <w:spacing w:line="240" w:lineRule="auto" w:before="116" w:after="0"/>
        <w:ind w:left="138" w:right="268" w:firstLine="0"/>
        <w:jc w:val="both"/>
        <w:rPr>
          <w:sz w:val="22"/>
        </w:rPr>
      </w:pPr>
      <w:r>
        <w:rPr>
          <w:sz w:val="22"/>
        </w:rPr>
        <w:t>registrar</w:t>
      </w:r>
      <w:r>
        <w:rPr>
          <w:spacing w:val="-2"/>
          <w:sz w:val="22"/>
        </w:rPr>
        <w:t> </w:t>
      </w:r>
      <w:r>
        <w:rPr>
          <w:sz w:val="22"/>
        </w:rPr>
        <w:t>no</w:t>
      </w:r>
      <w:r>
        <w:rPr>
          <w:spacing w:val="-3"/>
          <w:sz w:val="22"/>
        </w:rPr>
        <w:t> </w:t>
      </w:r>
      <w:r>
        <w:rPr>
          <w:sz w:val="22"/>
        </w:rPr>
        <w:t>Transferegov.br</w:t>
      </w:r>
      <w:r>
        <w:rPr>
          <w:spacing w:val="-2"/>
          <w:sz w:val="22"/>
        </w:rPr>
        <w:t> </w:t>
      </w:r>
      <w:r>
        <w:rPr>
          <w:sz w:val="22"/>
        </w:rPr>
        <w:t>o</w:t>
      </w:r>
      <w:r>
        <w:rPr>
          <w:spacing w:val="-7"/>
          <w:sz w:val="22"/>
        </w:rPr>
        <w:t> </w:t>
      </w:r>
      <w:r>
        <w:rPr>
          <w:sz w:val="22"/>
        </w:rPr>
        <w:t>extrato</w:t>
      </w:r>
      <w:r>
        <w:rPr>
          <w:spacing w:val="-3"/>
          <w:sz w:val="22"/>
        </w:rPr>
        <w:t> </w:t>
      </w:r>
      <w:r>
        <w:rPr>
          <w:sz w:val="22"/>
        </w:rPr>
        <w:t>do</w:t>
      </w:r>
      <w:r>
        <w:rPr>
          <w:spacing w:val="-2"/>
          <w:sz w:val="22"/>
        </w:rPr>
        <w:t> </w:t>
      </w:r>
      <w:r>
        <w:rPr>
          <w:sz w:val="22"/>
        </w:rPr>
        <w:t>edital</w:t>
      </w:r>
      <w:r>
        <w:rPr>
          <w:spacing w:val="-8"/>
          <w:sz w:val="22"/>
        </w:rPr>
        <w:t> </w:t>
      </w:r>
      <w:r>
        <w:rPr>
          <w:sz w:val="22"/>
        </w:rPr>
        <w:t>de</w:t>
      </w:r>
      <w:r>
        <w:rPr>
          <w:spacing w:val="-3"/>
          <w:sz w:val="22"/>
        </w:rPr>
        <w:t> </w:t>
      </w:r>
      <w:r>
        <w:rPr>
          <w:sz w:val="22"/>
        </w:rPr>
        <w:t>licitação,</w:t>
      </w:r>
      <w:r>
        <w:rPr>
          <w:spacing w:val="-4"/>
          <w:sz w:val="22"/>
        </w:rPr>
        <w:t> </w:t>
      </w:r>
      <w:r>
        <w:rPr>
          <w:sz w:val="22"/>
        </w:rPr>
        <w:t>o</w:t>
      </w:r>
      <w:r>
        <w:rPr>
          <w:spacing w:val="-3"/>
          <w:sz w:val="22"/>
        </w:rPr>
        <w:t> </w:t>
      </w:r>
      <w:r>
        <w:rPr>
          <w:sz w:val="22"/>
        </w:rPr>
        <w:t>preço</w:t>
      </w:r>
      <w:r>
        <w:rPr>
          <w:spacing w:val="-6"/>
          <w:sz w:val="22"/>
        </w:rPr>
        <w:t> </w:t>
      </w:r>
      <w:r>
        <w:rPr>
          <w:sz w:val="22"/>
        </w:rPr>
        <w:t>estimado</w:t>
      </w:r>
      <w:r>
        <w:rPr>
          <w:spacing w:val="-2"/>
          <w:sz w:val="22"/>
        </w:rPr>
        <w:t> </w:t>
      </w:r>
      <w:r>
        <w:rPr>
          <w:sz w:val="22"/>
        </w:rPr>
        <w:t>pela</w:t>
      </w:r>
      <w:r>
        <w:rPr>
          <w:spacing w:val="-2"/>
          <w:sz w:val="22"/>
        </w:rPr>
        <w:t> </w:t>
      </w:r>
      <w:r>
        <w:rPr>
          <w:sz w:val="22"/>
        </w:rPr>
        <w:t>administração pública para a execução do serviço e a proposta de preço total ofertada por cada licitante com a sua</w:t>
      </w:r>
      <w:r>
        <w:rPr>
          <w:spacing w:val="-7"/>
          <w:sz w:val="22"/>
        </w:rPr>
        <w:t> </w:t>
      </w:r>
      <w:r>
        <w:rPr>
          <w:sz w:val="22"/>
        </w:rPr>
        <w:t>respectiva</w:t>
      </w:r>
      <w:r>
        <w:rPr>
          <w:spacing w:val="-5"/>
          <w:sz w:val="22"/>
        </w:rPr>
        <w:t> </w:t>
      </w:r>
      <w:r>
        <w:rPr>
          <w:sz w:val="22"/>
        </w:rPr>
        <w:t>inscrição</w:t>
      </w:r>
      <w:r>
        <w:rPr>
          <w:spacing w:val="-5"/>
          <w:sz w:val="22"/>
        </w:rPr>
        <w:t> </w:t>
      </w:r>
      <w:r>
        <w:rPr>
          <w:sz w:val="22"/>
        </w:rPr>
        <w:t>ativa</w:t>
      </w:r>
      <w:r>
        <w:rPr>
          <w:spacing w:val="-6"/>
          <w:sz w:val="22"/>
        </w:rPr>
        <w:t> </w:t>
      </w:r>
      <w:r>
        <w:rPr>
          <w:sz w:val="22"/>
        </w:rPr>
        <w:t>no</w:t>
      </w:r>
      <w:r>
        <w:rPr>
          <w:spacing w:val="-7"/>
          <w:sz w:val="22"/>
        </w:rPr>
        <w:t> </w:t>
      </w:r>
      <w:r>
        <w:rPr>
          <w:sz w:val="22"/>
        </w:rPr>
        <w:t>CNPJ,</w:t>
      </w:r>
      <w:r>
        <w:rPr>
          <w:spacing w:val="-5"/>
          <w:sz w:val="22"/>
        </w:rPr>
        <w:t> </w:t>
      </w:r>
      <w:r>
        <w:rPr>
          <w:sz w:val="22"/>
        </w:rPr>
        <w:t>o</w:t>
      </w:r>
      <w:r>
        <w:rPr>
          <w:spacing w:val="-7"/>
          <w:sz w:val="22"/>
        </w:rPr>
        <w:t> </w:t>
      </w:r>
      <w:r>
        <w:rPr>
          <w:sz w:val="22"/>
        </w:rPr>
        <w:t>termo</w:t>
      </w:r>
      <w:r>
        <w:rPr>
          <w:spacing w:val="-6"/>
          <w:sz w:val="22"/>
        </w:rPr>
        <w:t> </w:t>
      </w:r>
      <w:r>
        <w:rPr>
          <w:sz w:val="22"/>
        </w:rPr>
        <w:t>de</w:t>
      </w:r>
      <w:r>
        <w:rPr>
          <w:spacing w:val="-7"/>
          <w:sz w:val="22"/>
        </w:rPr>
        <w:t> </w:t>
      </w:r>
      <w:r>
        <w:rPr>
          <w:sz w:val="22"/>
        </w:rPr>
        <w:t>homologação</w:t>
      </w:r>
      <w:r>
        <w:rPr>
          <w:spacing w:val="-5"/>
          <w:sz w:val="22"/>
        </w:rPr>
        <w:t> </w:t>
      </w:r>
      <w:r>
        <w:rPr>
          <w:sz w:val="22"/>
        </w:rPr>
        <w:t>e</w:t>
      </w:r>
      <w:r>
        <w:rPr>
          <w:spacing w:val="-7"/>
          <w:sz w:val="22"/>
        </w:rPr>
        <w:t> </w:t>
      </w:r>
      <w:r>
        <w:rPr>
          <w:sz w:val="22"/>
        </w:rPr>
        <w:t>adjudicação,</w:t>
      </w:r>
      <w:r>
        <w:rPr>
          <w:spacing w:val="-3"/>
          <w:sz w:val="22"/>
        </w:rPr>
        <w:t> </w:t>
      </w:r>
      <w:r>
        <w:rPr>
          <w:sz w:val="22"/>
        </w:rPr>
        <w:t>o</w:t>
      </w:r>
      <w:r>
        <w:rPr>
          <w:spacing w:val="-12"/>
          <w:sz w:val="22"/>
        </w:rPr>
        <w:t> </w:t>
      </w:r>
      <w:r>
        <w:rPr>
          <w:sz w:val="22"/>
        </w:rPr>
        <w:t>extrato</w:t>
      </w:r>
      <w:r>
        <w:rPr>
          <w:spacing w:val="-6"/>
          <w:sz w:val="22"/>
        </w:rPr>
        <w:t> </w:t>
      </w:r>
      <w:r>
        <w:rPr>
          <w:sz w:val="22"/>
        </w:rPr>
        <w:t>do</w:t>
      </w:r>
      <w:r>
        <w:rPr>
          <w:spacing w:val="-6"/>
          <w:sz w:val="22"/>
        </w:rPr>
        <w:t> </w:t>
      </w:r>
      <w:r>
        <w:rPr>
          <w:sz w:val="22"/>
        </w:rPr>
        <w:t>CTEF e</w:t>
      </w:r>
      <w:r>
        <w:rPr>
          <w:spacing w:val="-9"/>
          <w:sz w:val="22"/>
        </w:rPr>
        <w:t> </w:t>
      </w:r>
      <w:r>
        <w:rPr>
          <w:sz w:val="22"/>
        </w:rPr>
        <w:t>seus</w:t>
      </w:r>
      <w:r>
        <w:rPr>
          <w:spacing w:val="-11"/>
          <w:sz w:val="22"/>
        </w:rPr>
        <w:t> </w:t>
      </w:r>
      <w:r>
        <w:rPr>
          <w:sz w:val="22"/>
        </w:rPr>
        <w:t>respectivos</w:t>
      </w:r>
      <w:r>
        <w:rPr>
          <w:spacing w:val="-10"/>
          <w:sz w:val="22"/>
        </w:rPr>
        <w:t> </w:t>
      </w:r>
      <w:r>
        <w:rPr>
          <w:sz w:val="22"/>
        </w:rPr>
        <w:t>aditivos,</w:t>
      </w:r>
      <w:r>
        <w:rPr>
          <w:spacing w:val="-12"/>
          <w:sz w:val="22"/>
        </w:rPr>
        <w:t> </w:t>
      </w:r>
      <w:r>
        <w:rPr>
          <w:sz w:val="22"/>
        </w:rPr>
        <w:t>a</w:t>
      </w:r>
      <w:r>
        <w:rPr>
          <w:spacing w:val="-9"/>
          <w:sz w:val="22"/>
        </w:rPr>
        <w:t> </w:t>
      </w:r>
      <w:r>
        <w:rPr>
          <w:sz w:val="22"/>
        </w:rPr>
        <w:t>ART</w:t>
      </w:r>
      <w:r>
        <w:rPr>
          <w:spacing w:val="-10"/>
          <w:sz w:val="22"/>
        </w:rPr>
        <w:t> </w:t>
      </w:r>
      <w:r>
        <w:rPr>
          <w:sz w:val="22"/>
        </w:rPr>
        <w:t>e</w:t>
      </w:r>
      <w:r>
        <w:rPr>
          <w:spacing w:val="-9"/>
          <w:sz w:val="22"/>
        </w:rPr>
        <w:t> </w:t>
      </w:r>
      <w:r>
        <w:rPr>
          <w:sz w:val="22"/>
        </w:rPr>
        <w:t>o</w:t>
      </w:r>
      <w:r>
        <w:rPr>
          <w:spacing w:val="-9"/>
          <w:sz w:val="22"/>
        </w:rPr>
        <w:t> </w:t>
      </w:r>
      <w:r>
        <w:rPr>
          <w:sz w:val="22"/>
        </w:rPr>
        <w:t>RRT</w:t>
      </w:r>
      <w:r>
        <w:rPr>
          <w:spacing w:val="-11"/>
          <w:sz w:val="22"/>
        </w:rPr>
        <w:t> </w:t>
      </w:r>
      <w:r>
        <w:rPr>
          <w:sz w:val="22"/>
        </w:rPr>
        <w:t>dos</w:t>
      </w:r>
      <w:r>
        <w:rPr>
          <w:spacing w:val="-12"/>
          <w:sz w:val="22"/>
        </w:rPr>
        <w:t> </w:t>
      </w:r>
      <w:r>
        <w:rPr>
          <w:sz w:val="22"/>
        </w:rPr>
        <w:t>projetos,</w:t>
      </w:r>
      <w:r>
        <w:rPr>
          <w:spacing w:val="-11"/>
          <w:sz w:val="22"/>
        </w:rPr>
        <w:t> </w:t>
      </w:r>
      <w:r>
        <w:rPr>
          <w:sz w:val="22"/>
        </w:rPr>
        <w:t>dos</w:t>
      </w:r>
      <w:r>
        <w:rPr>
          <w:spacing w:val="-12"/>
          <w:sz w:val="22"/>
        </w:rPr>
        <w:t> </w:t>
      </w:r>
      <w:r>
        <w:rPr>
          <w:sz w:val="22"/>
        </w:rPr>
        <w:t>executores</w:t>
      </w:r>
      <w:r>
        <w:rPr>
          <w:spacing w:val="-10"/>
          <w:sz w:val="22"/>
        </w:rPr>
        <w:t> </w:t>
      </w:r>
      <w:r>
        <w:rPr>
          <w:sz w:val="22"/>
        </w:rPr>
        <w:t>e</w:t>
      </w:r>
      <w:r>
        <w:rPr>
          <w:spacing w:val="-14"/>
          <w:sz w:val="22"/>
        </w:rPr>
        <w:t> </w:t>
      </w:r>
      <w:r>
        <w:rPr>
          <w:sz w:val="22"/>
        </w:rPr>
        <w:t>da</w:t>
      </w:r>
      <w:r>
        <w:rPr>
          <w:spacing w:val="-9"/>
          <w:sz w:val="22"/>
        </w:rPr>
        <w:t> </w:t>
      </w:r>
      <w:r>
        <w:rPr>
          <w:sz w:val="22"/>
        </w:rPr>
        <w:t>fiscalização</w:t>
      </w:r>
      <w:r>
        <w:rPr>
          <w:spacing w:val="-7"/>
          <w:sz w:val="22"/>
        </w:rPr>
        <w:t> </w:t>
      </w:r>
      <w:r>
        <w:rPr>
          <w:sz w:val="22"/>
        </w:rPr>
        <w:t>de</w:t>
      </w:r>
      <w:r>
        <w:rPr>
          <w:spacing w:val="-13"/>
          <w:sz w:val="22"/>
        </w:rPr>
        <w:t> </w:t>
      </w:r>
      <w:r>
        <w:rPr>
          <w:sz w:val="22"/>
        </w:rPr>
        <w:t>obras, as ordens de serviços ou autorizações de fornecimento e os atestes dos boletins de medições;</w:t>
      </w:r>
    </w:p>
    <w:p>
      <w:pPr>
        <w:pStyle w:val="ListParagraph"/>
        <w:numPr>
          <w:ilvl w:val="1"/>
          <w:numId w:val="3"/>
        </w:numPr>
        <w:tabs>
          <w:tab w:pos="462" w:val="left" w:leader="none"/>
        </w:tabs>
        <w:spacing w:line="242" w:lineRule="auto" w:before="121" w:after="0"/>
        <w:ind w:left="138" w:right="276" w:firstLine="0"/>
        <w:jc w:val="both"/>
        <w:rPr>
          <w:sz w:val="22"/>
        </w:rPr>
      </w:pPr>
      <w:r>
        <w:rPr>
          <w:sz w:val="22"/>
        </w:rPr>
        <w:t>disponibilizar no Transferegov.br o edital de licitação e seus anexos, ata de recebimento de propostas</w:t>
      </w:r>
      <w:r>
        <w:rPr>
          <w:spacing w:val="-3"/>
          <w:sz w:val="22"/>
        </w:rPr>
        <w:t> </w:t>
      </w:r>
      <w:r>
        <w:rPr>
          <w:sz w:val="22"/>
        </w:rPr>
        <w:t>e</w:t>
      </w:r>
      <w:r>
        <w:rPr>
          <w:spacing w:val="-2"/>
          <w:sz w:val="22"/>
        </w:rPr>
        <w:t> </w:t>
      </w:r>
      <w:r>
        <w:rPr>
          <w:sz w:val="22"/>
        </w:rPr>
        <w:t>julgamento,</w:t>
      </w:r>
      <w:r>
        <w:rPr>
          <w:spacing w:val="-4"/>
          <w:sz w:val="22"/>
        </w:rPr>
        <w:t> </w:t>
      </w:r>
      <w:r>
        <w:rPr>
          <w:sz w:val="22"/>
        </w:rPr>
        <w:t>a</w:t>
      </w:r>
      <w:r>
        <w:rPr>
          <w:spacing w:val="-2"/>
          <w:sz w:val="22"/>
        </w:rPr>
        <w:t> </w:t>
      </w:r>
      <w:r>
        <w:rPr>
          <w:sz w:val="22"/>
        </w:rPr>
        <w:t>proposta</w:t>
      </w:r>
      <w:r>
        <w:rPr>
          <w:spacing w:val="-6"/>
          <w:sz w:val="22"/>
        </w:rPr>
        <w:t> </w:t>
      </w:r>
      <w:r>
        <w:rPr>
          <w:sz w:val="22"/>
        </w:rPr>
        <w:t>e</w:t>
      </w:r>
      <w:r>
        <w:rPr>
          <w:spacing w:val="-2"/>
          <w:sz w:val="22"/>
        </w:rPr>
        <w:t> </w:t>
      </w:r>
      <w:r>
        <w:rPr>
          <w:sz w:val="22"/>
        </w:rPr>
        <w:t>documentos</w:t>
      </w:r>
      <w:r>
        <w:rPr>
          <w:spacing w:val="-2"/>
          <w:sz w:val="22"/>
        </w:rPr>
        <w:t> </w:t>
      </w:r>
      <w:r>
        <w:rPr>
          <w:sz w:val="22"/>
        </w:rPr>
        <w:t>de</w:t>
      </w:r>
      <w:r>
        <w:rPr>
          <w:spacing w:val="-2"/>
          <w:sz w:val="22"/>
        </w:rPr>
        <w:t> </w:t>
      </w:r>
      <w:r>
        <w:rPr>
          <w:sz w:val="22"/>
        </w:rPr>
        <w:t>habilitação do</w:t>
      </w:r>
      <w:r>
        <w:rPr>
          <w:spacing w:val="-2"/>
          <w:sz w:val="22"/>
        </w:rPr>
        <w:t> </w:t>
      </w:r>
      <w:r>
        <w:rPr>
          <w:sz w:val="22"/>
        </w:rPr>
        <w:t>vencedor, caso</w:t>
      </w:r>
      <w:r>
        <w:rPr>
          <w:spacing w:val="-1"/>
          <w:sz w:val="22"/>
        </w:rPr>
        <w:t> </w:t>
      </w:r>
      <w:r>
        <w:rPr>
          <w:sz w:val="22"/>
        </w:rPr>
        <w:t>a</w:t>
      </w:r>
      <w:r>
        <w:rPr>
          <w:spacing w:val="-7"/>
          <w:sz w:val="22"/>
        </w:rPr>
        <w:t> </w:t>
      </w:r>
      <w:r>
        <w:rPr>
          <w:sz w:val="22"/>
        </w:rPr>
        <w:t>licitação não seja processada no Sistema de Compras do Governo Federal – Compras.gov.br;</w:t>
      </w:r>
    </w:p>
    <w:p>
      <w:pPr>
        <w:pStyle w:val="ListParagraph"/>
        <w:numPr>
          <w:ilvl w:val="1"/>
          <w:numId w:val="3"/>
        </w:numPr>
        <w:tabs>
          <w:tab w:pos="372" w:val="left" w:leader="none"/>
        </w:tabs>
        <w:spacing w:line="242" w:lineRule="auto" w:before="114" w:after="0"/>
        <w:ind w:left="138" w:right="277" w:firstLine="0"/>
        <w:jc w:val="both"/>
        <w:rPr>
          <w:sz w:val="22"/>
        </w:rPr>
      </w:pPr>
      <w:r>
        <w:rPr>
          <w:sz w:val="22"/>
        </w:rPr>
        <w:t>comunicar</w:t>
      </w:r>
      <w:r>
        <w:rPr>
          <w:spacing w:val="-16"/>
          <w:sz w:val="22"/>
        </w:rPr>
        <w:t> </w:t>
      </w:r>
      <w:r>
        <w:rPr>
          <w:sz w:val="22"/>
        </w:rPr>
        <w:t>alterações</w:t>
      </w:r>
      <w:r>
        <w:rPr>
          <w:spacing w:val="-15"/>
          <w:sz w:val="22"/>
        </w:rPr>
        <w:t> </w:t>
      </w:r>
      <w:r>
        <w:rPr>
          <w:sz w:val="22"/>
        </w:rPr>
        <w:t>na</w:t>
      </w:r>
      <w:r>
        <w:rPr>
          <w:spacing w:val="-15"/>
          <w:sz w:val="22"/>
        </w:rPr>
        <w:t> </w:t>
      </w:r>
      <w:r>
        <w:rPr>
          <w:sz w:val="22"/>
        </w:rPr>
        <w:t>documentação</w:t>
      </w:r>
      <w:r>
        <w:rPr>
          <w:spacing w:val="-16"/>
          <w:sz w:val="22"/>
        </w:rPr>
        <w:t> </w:t>
      </w:r>
      <w:r>
        <w:rPr>
          <w:sz w:val="22"/>
        </w:rPr>
        <w:t>objeto</w:t>
      </w:r>
      <w:r>
        <w:rPr>
          <w:spacing w:val="-15"/>
          <w:sz w:val="22"/>
        </w:rPr>
        <w:t> </w:t>
      </w:r>
      <w:r>
        <w:rPr>
          <w:sz w:val="22"/>
        </w:rPr>
        <w:t>do</w:t>
      </w:r>
      <w:r>
        <w:rPr>
          <w:spacing w:val="-15"/>
          <w:sz w:val="22"/>
        </w:rPr>
        <w:t> </w:t>
      </w:r>
      <w:r>
        <w:rPr>
          <w:sz w:val="22"/>
        </w:rPr>
        <w:t>laudo</w:t>
      </w:r>
      <w:r>
        <w:rPr>
          <w:spacing w:val="-15"/>
          <w:sz w:val="22"/>
        </w:rPr>
        <w:t> </w:t>
      </w:r>
      <w:r>
        <w:rPr>
          <w:sz w:val="22"/>
        </w:rPr>
        <w:t>de</w:t>
      </w:r>
      <w:r>
        <w:rPr>
          <w:spacing w:val="-16"/>
          <w:sz w:val="22"/>
        </w:rPr>
        <w:t> </w:t>
      </w:r>
      <w:r>
        <w:rPr>
          <w:sz w:val="22"/>
        </w:rPr>
        <w:t>verificação</w:t>
      </w:r>
      <w:r>
        <w:rPr>
          <w:spacing w:val="-15"/>
          <w:sz w:val="22"/>
        </w:rPr>
        <w:t> </w:t>
      </w:r>
      <w:r>
        <w:rPr>
          <w:sz w:val="22"/>
        </w:rPr>
        <w:t>técnica</w:t>
      </w:r>
      <w:r>
        <w:rPr>
          <w:spacing w:val="-15"/>
          <w:sz w:val="22"/>
        </w:rPr>
        <w:t> </w:t>
      </w:r>
      <w:r>
        <w:rPr>
          <w:sz w:val="22"/>
        </w:rPr>
        <w:t>após</w:t>
      </w:r>
      <w:r>
        <w:rPr>
          <w:spacing w:val="-16"/>
          <w:sz w:val="22"/>
        </w:rPr>
        <w:t> </w:t>
      </w:r>
      <w:r>
        <w:rPr>
          <w:sz w:val="22"/>
        </w:rPr>
        <w:t>a</w:t>
      </w:r>
      <w:r>
        <w:rPr>
          <w:spacing w:val="-15"/>
          <w:sz w:val="22"/>
        </w:rPr>
        <w:t> </w:t>
      </w:r>
      <w:r>
        <w:rPr>
          <w:sz w:val="22"/>
        </w:rPr>
        <w:t>autorização do início do processo licitatório;</w:t>
      </w:r>
    </w:p>
    <w:p>
      <w:pPr>
        <w:pStyle w:val="ListParagraph"/>
        <w:numPr>
          <w:ilvl w:val="1"/>
          <w:numId w:val="3"/>
        </w:numPr>
        <w:tabs>
          <w:tab w:pos="372" w:val="left" w:leader="none"/>
        </w:tabs>
        <w:spacing w:line="237" w:lineRule="auto" w:before="121" w:after="0"/>
        <w:ind w:left="138" w:right="277" w:firstLine="0"/>
        <w:jc w:val="both"/>
        <w:rPr>
          <w:sz w:val="22"/>
        </w:rPr>
      </w:pPr>
      <w:r>
        <w:rPr>
          <w:sz w:val="22"/>
        </w:rPr>
        <w:t>comunicar</w:t>
      </w:r>
      <w:r>
        <w:rPr>
          <w:spacing w:val="-16"/>
          <w:sz w:val="22"/>
        </w:rPr>
        <w:t> </w:t>
      </w:r>
      <w:r>
        <w:rPr>
          <w:sz w:val="22"/>
        </w:rPr>
        <w:t>ao</w:t>
      </w:r>
      <w:r>
        <w:rPr>
          <w:spacing w:val="-15"/>
          <w:sz w:val="22"/>
        </w:rPr>
        <w:t> </w:t>
      </w:r>
      <w:r>
        <w:rPr>
          <w:sz w:val="22"/>
        </w:rPr>
        <w:t>REPASSADOR</w:t>
      </w:r>
      <w:r>
        <w:rPr>
          <w:spacing w:val="-15"/>
          <w:sz w:val="22"/>
        </w:rPr>
        <w:t> </w:t>
      </w:r>
      <w:r>
        <w:rPr>
          <w:sz w:val="22"/>
        </w:rPr>
        <w:t>e</w:t>
      </w:r>
      <w:r>
        <w:rPr>
          <w:spacing w:val="-16"/>
          <w:sz w:val="22"/>
        </w:rPr>
        <w:t> </w:t>
      </w:r>
      <w:r>
        <w:rPr>
          <w:sz w:val="22"/>
        </w:rPr>
        <w:t>à</w:t>
      </w:r>
      <w:r>
        <w:rPr>
          <w:spacing w:val="-15"/>
          <w:sz w:val="22"/>
        </w:rPr>
        <w:t> </w:t>
      </w:r>
      <w:r>
        <w:rPr>
          <w:sz w:val="22"/>
        </w:rPr>
        <w:t>MANDATÁRIA,</w:t>
      </w:r>
      <w:r>
        <w:rPr>
          <w:spacing w:val="-15"/>
          <w:sz w:val="22"/>
        </w:rPr>
        <w:t> </w:t>
      </w:r>
      <w:r>
        <w:rPr>
          <w:sz w:val="22"/>
        </w:rPr>
        <w:t>com</w:t>
      </w:r>
      <w:r>
        <w:rPr>
          <w:spacing w:val="-15"/>
          <w:sz w:val="22"/>
        </w:rPr>
        <w:t> </w:t>
      </w:r>
      <w:r>
        <w:rPr>
          <w:sz w:val="22"/>
        </w:rPr>
        <w:t>30</w:t>
      </w:r>
      <w:r>
        <w:rPr>
          <w:spacing w:val="-16"/>
          <w:sz w:val="22"/>
        </w:rPr>
        <w:t> </w:t>
      </w:r>
      <w:r>
        <w:rPr>
          <w:sz w:val="22"/>
        </w:rPr>
        <w:t>(trinta)</w:t>
      </w:r>
      <w:r>
        <w:rPr>
          <w:spacing w:val="-15"/>
          <w:sz w:val="22"/>
        </w:rPr>
        <w:t> </w:t>
      </w:r>
      <w:r>
        <w:rPr>
          <w:sz w:val="22"/>
        </w:rPr>
        <w:t>dias</w:t>
      </w:r>
      <w:r>
        <w:rPr>
          <w:spacing w:val="-15"/>
          <w:sz w:val="22"/>
        </w:rPr>
        <w:t> </w:t>
      </w:r>
      <w:r>
        <w:rPr>
          <w:sz w:val="22"/>
        </w:rPr>
        <w:t>de</w:t>
      </w:r>
      <w:r>
        <w:rPr>
          <w:spacing w:val="-16"/>
          <w:sz w:val="22"/>
        </w:rPr>
        <w:t> </w:t>
      </w:r>
      <w:r>
        <w:rPr>
          <w:sz w:val="22"/>
        </w:rPr>
        <w:t>antecedência,</w:t>
      </w:r>
      <w:r>
        <w:rPr>
          <w:spacing w:val="-15"/>
          <w:sz w:val="22"/>
        </w:rPr>
        <w:t> </w:t>
      </w:r>
      <w:r>
        <w:rPr>
          <w:sz w:val="22"/>
        </w:rPr>
        <w:t>a</w:t>
      </w:r>
      <w:r>
        <w:rPr>
          <w:spacing w:val="-15"/>
          <w:sz w:val="22"/>
        </w:rPr>
        <w:t> </w:t>
      </w:r>
      <w:r>
        <w:rPr>
          <w:sz w:val="22"/>
        </w:rPr>
        <w:t>previsão de emissão da ordem de serviço do CTEF;</w:t>
      </w:r>
    </w:p>
    <w:p>
      <w:pPr>
        <w:pStyle w:val="ListParagraph"/>
        <w:numPr>
          <w:ilvl w:val="1"/>
          <w:numId w:val="3"/>
        </w:numPr>
        <w:tabs>
          <w:tab w:pos="412" w:val="left" w:leader="none"/>
        </w:tabs>
        <w:spacing w:line="240" w:lineRule="auto" w:before="122" w:after="0"/>
        <w:ind w:left="138" w:right="291" w:firstLine="0"/>
        <w:jc w:val="both"/>
        <w:rPr>
          <w:sz w:val="22"/>
        </w:rPr>
      </w:pPr>
      <w:r>
        <w:rPr>
          <w:sz w:val="22"/>
        </w:rPr>
        <w:t>executar e fiscalizar os trabalhos necessários à consecução do objeto, observando prazos e custos, designando profissional habilitado no local da intervenção com a respectiva ART e RRT, quando couber;</w:t>
      </w:r>
    </w:p>
    <w:p>
      <w:pPr>
        <w:pStyle w:val="ListParagraph"/>
        <w:numPr>
          <w:ilvl w:val="1"/>
          <w:numId w:val="3"/>
        </w:numPr>
        <w:tabs>
          <w:tab w:pos="536" w:val="left" w:leader="none"/>
        </w:tabs>
        <w:spacing w:line="242" w:lineRule="auto" w:before="117" w:after="0"/>
        <w:ind w:left="138" w:right="289" w:firstLine="0"/>
        <w:jc w:val="both"/>
        <w:rPr>
          <w:sz w:val="22"/>
        </w:rPr>
      </w:pPr>
      <w:r>
        <w:rPr>
          <w:sz w:val="22"/>
        </w:rPr>
        <w:t>utilizar os aplicativos disponibilizados pelo órgão central do Transferegov.br, para registro da execução física do objeto e quando da realização das atividades de fiscalização;</w:t>
      </w:r>
    </w:p>
    <w:p>
      <w:pPr>
        <w:pStyle w:val="ListParagraph"/>
        <w:numPr>
          <w:ilvl w:val="1"/>
          <w:numId w:val="3"/>
        </w:numPr>
        <w:tabs>
          <w:tab w:pos="516" w:val="left" w:leader="none"/>
        </w:tabs>
        <w:spacing w:line="237" w:lineRule="auto" w:before="121" w:after="0"/>
        <w:ind w:left="138" w:right="279" w:firstLine="0"/>
        <w:jc w:val="both"/>
        <w:rPr>
          <w:sz w:val="22"/>
        </w:rPr>
      </w:pPr>
      <w:r>
        <w:rPr>
          <w:sz w:val="22"/>
        </w:rPr>
        <w:t>realizar visitas</w:t>
      </w:r>
      <w:r>
        <w:rPr>
          <w:spacing w:val="-3"/>
          <w:sz w:val="22"/>
        </w:rPr>
        <w:t> </w:t>
      </w:r>
      <w:r>
        <w:rPr>
          <w:sz w:val="22"/>
        </w:rPr>
        <w:t>regulares</w:t>
      </w:r>
      <w:r>
        <w:rPr>
          <w:spacing w:val="-3"/>
          <w:sz w:val="22"/>
        </w:rPr>
        <w:t> </w:t>
      </w:r>
      <w:r>
        <w:rPr>
          <w:sz w:val="22"/>
        </w:rPr>
        <w:t>nos</w:t>
      </w:r>
      <w:r>
        <w:rPr>
          <w:spacing w:val="-4"/>
          <w:sz w:val="22"/>
        </w:rPr>
        <w:t> </w:t>
      </w:r>
      <w:r>
        <w:rPr>
          <w:sz w:val="22"/>
        </w:rPr>
        <w:t>empreendimentos, e</w:t>
      </w:r>
      <w:r>
        <w:rPr>
          <w:spacing w:val="-6"/>
          <w:sz w:val="22"/>
        </w:rPr>
        <w:t> </w:t>
      </w:r>
      <w:r>
        <w:rPr>
          <w:sz w:val="22"/>
        </w:rPr>
        <w:t>apresentar</w:t>
      </w:r>
      <w:r>
        <w:rPr>
          <w:spacing w:val="-1"/>
          <w:sz w:val="22"/>
        </w:rPr>
        <w:t> </w:t>
      </w:r>
      <w:r>
        <w:rPr>
          <w:sz w:val="22"/>
        </w:rPr>
        <w:t>os</w:t>
      </w:r>
      <w:r>
        <w:rPr>
          <w:spacing w:val="-4"/>
          <w:sz w:val="22"/>
        </w:rPr>
        <w:t> </w:t>
      </w:r>
      <w:r>
        <w:rPr>
          <w:sz w:val="22"/>
        </w:rPr>
        <w:t>relatórios referentes</w:t>
      </w:r>
      <w:r>
        <w:rPr>
          <w:spacing w:val="-1"/>
          <w:sz w:val="22"/>
        </w:rPr>
        <w:t> </w:t>
      </w:r>
      <w:r>
        <w:rPr>
          <w:sz w:val="22"/>
        </w:rPr>
        <w:t>às</w:t>
      </w:r>
      <w:r>
        <w:rPr>
          <w:spacing w:val="-4"/>
          <w:sz w:val="22"/>
        </w:rPr>
        <w:t> </w:t>
      </w:r>
      <w:r>
        <w:rPr>
          <w:sz w:val="22"/>
        </w:rPr>
        <w:t>visitas realizadas quando solicitado;</w:t>
      </w:r>
    </w:p>
    <w:p>
      <w:pPr>
        <w:pStyle w:val="ListParagraph"/>
        <w:numPr>
          <w:ilvl w:val="1"/>
          <w:numId w:val="3"/>
        </w:numPr>
        <w:tabs>
          <w:tab w:pos="492" w:val="left" w:leader="none"/>
        </w:tabs>
        <w:spacing w:line="240" w:lineRule="auto" w:before="122" w:after="0"/>
        <w:ind w:left="492" w:right="0" w:hanging="354"/>
        <w:jc w:val="both"/>
        <w:rPr>
          <w:sz w:val="22"/>
        </w:rPr>
      </w:pPr>
      <w:r>
        <w:rPr>
          <w:sz w:val="22"/>
        </w:rPr>
        <w:t>determinar</w:t>
      </w:r>
      <w:r>
        <w:rPr>
          <w:spacing w:val="-12"/>
          <w:sz w:val="22"/>
        </w:rPr>
        <w:t> </w:t>
      </w:r>
      <w:r>
        <w:rPr>
          <w:sz w:val="22"/>
        </w:rPr>
        <w:t>a</w:t>
      </w:r>
      <w:r>
        <w:rPr>
          <w:spacing w:val="-7"/>
          <w:sz w:val="22"/>
        </w:rPr>
        <w:t> </w:t>
      </w:r>
      <w:r>
        <w:rPr>
          <w:sz w:val="22"/>
        </w:rPr>
        <w:t>correção</w:t>
      </w:r>
      <w:r>
        <w:rPr>
          <w:spacing w:val="-7"/>
          <w:sz w:val="22"/>
        </w:rPr>
        <w:t> </w:t>
      </w:r>
      <w:r>
        <w:rPr>
          <w:sz w:val="22"/>
        </w:rPr>
        <w:t>de</w:t>
      </w:r>
      <w:r>
        <w:rPr>
          <w:spacing w:val="-7"/>
          <w:sz w:val="22"/>
        </w:rPr>
        <w:t> </w:t>
      </w:r>
      <w:r>
        <w:rPr>
          <w:sz w:val="22"/>
        </w:rPr>
        <w:t>vícios</w:t>
      </w:r>
      <w:r>
        <w:rPr>
          <w:spacing w:val="-10"/>
          <w:sz w:val="22"/>
        </w:rPr>
        <w:t> </w:t>
      </w:r>
      <w:r>
        <w:rPr>
          <w:sz w:val="22"/>
        </w:rPr>
        <w:t>detectados</w:t>
      </w:r>
      <w:r>
        <w:rPr>
          <w:spacing w:val="-8"/>
          <w:sz w:val="22"/>
        </w:rPr>
        <w:t> </w:t>
      </w:r>
      <w:r>
        <w:rPr>
          <w:sz w:val="22"/>
        </w:rPr>
        <w:t>que</w:t>
      </w:r>
      <w:r>
        <w:rPr>
          <w:spacing w:val="-8"/>
          <w:sz w:val="22"/>
        </w:rPr>
        <w:t> </w:t>
      </w:r>
      <w:r>
        <w:rPr>
          <w:sz w:val="22"/>
        </w:rPr>
        <w:t>possam</w:t>
      </w:r>
      <w:r>
        <w:rPr>
          <w:spacing w:val="-7"/>
          <w:sz w:val="22"/>
        </w:rPr>
        <w:t> </w:t>
      </w:r>
      <w:r>
        <w:rPr>
          <w:sz w:val="22"/>
        </w:rPr>
        <w:t>comprometer</w:t>
      </w:r>
      <w:r>
        <w:rPr>
          <w:spacing w:val="-12"/>
          <w:sz w:val="22"/>
        </w:rPr>
        <w:t> </w:t>
      </w:r>
      <w:r>
        <w:rPr>
          <w:sz w:val="22"/>
        </w:rPr>
        <w:t>a</w:t>
      </w:r>
      <w:r>
        <w:rPr>
          <w:spacing w:val="-7"/>
          <w:sz w:val="22"/>
        </w:rPr>
        <w:t> </w:t>
      </w:r>
      <w:r>
        <w:rPr>
          <w:sz w:val="22"/>
        </w:rPr>
        <w:t>fruição</w:t>
      </w:r>
      <w:r>
        <w:rPr>
          <w:spacing w:val="-11"/>
          <w:sz w:val="22"/>
        </w:rPr>
        <w:t> </w:t>
      </w:r>
      <w:r>
        <w:rPr>
          <w:sz w:val="22"/>
        </w:rPr>
        <w:t>do</w:t>
      </w:r>
      <w:r>
        <w:rPr>
          <w:spacing w:val="-12"/>
          <w:sz w:val="22"/>
        </w:rPr>
        <w:t> </w:t>
      </w:r>
      <w:r>
        <w:rPr>
          <w:spacing w:val="-2"/>
          <w:sz w:val="22"/>
        </w:rPr>
        <w:t>objeto;</w:t>
      </w:r>
    </w:p>
    <w:p>
      <w:pPr>
        <w:pStyle w:val="ListParagraph"/>
        <w:numPr>
          <w:ilvl w:val="1"/>
          <w:numId w:val="3"/>
        </w:numPr>
        <w:tabs>
          <w:tab w:pos="546" w:val="left" w:leader="none"/>
        </w:tabs>
        <w:spacing w:line="240" w:lineRule="auto" w:before="117" w:after="0"/>
        <w:ind w:left="138" w:right="285" w:firstLine="0"/>
        <w:jc w:val="both"/>
        <w:rPr>
          <w:sz w:val="22"/>
        </w:rPr>
      </w:pPr>
      <w:r>
        <w:rPr>
          <w:sz w:val="22"/>
        </w:rPr>
        <w:t>permitir o livre acesso de servidores do REPASSADOR e dos órgãos de controle interno e externo da União, bem como dos funcionários da MANDATÁRIA e do apoiador técnico, aos processos, documentos e informações referentes a este Termo de Compromisso, CTEFs, bem como aos locais de execução do respectivo objeto;</w:t>
      </w:r>
    </w:p>
    <w:p>
      <w:pPr>
        <w:pStyle w:val="ListParagraph"/>
        <w:numPr>
          <w:ilvl w:val="1"/>
          <w:numId w:val="3"/>
        </w:numPr>
        <w:tabs>
          <w:tab w:pos="531" w:val="left" w:leader="none"/>
        </w:tabs>
        <w:spacing w:line="242" w:lineRule="auto" w:before="123" w:after="0"/>
        <w:ind w:left="138" w:right="295" w:firstLine="0"/>
        <w:jc w:val="both"/>
        <w:rPr>
          <w:sz w:val="22"/>
        </w:rPr>
      </w:pPr>
      <w:r>
        <w:rPr>
          <w:sz w:val="22"/>
        </w:rPr>
        <w:t>estimular a participação dos beneficiários finais na elaboração e implementação do objeto do Termo</w:t>
      </w:r>
      <w:r>
        <w:rPr>
          <w:spacing w:val="-5"/>
          <w:sz w:val="22"/>
        </w:rPr>
        <w:t> </w:t>
      </w:r>
      <w:r>
        <w:rPr>
          <w:sz w:val="22"/>
        </w:rPr>
        <w:t>de</w:t>
      </w:r>
      <w:r>
        <w:rPr>
          <w:spacing w:val="-6"/>
          <w:sz w:val="22"/>
        </w:rPr>
        <w:t> </w:t>
      </w:r>
      <w:r>
        <w:rPr>
          <w:sz w:val="22"/>
        </w:rPr>
        <w:t>Compromisso,</w:t>
      </w:r>
      <w:r>
        <w:rPr>
          <w:spacing w:val="-7"/>
          <w:sz w:val="22"/>
        </w:rPr>
        <w:t> </w:t>
      </w:r>
      <w:r>
        <w:rPr>
          <w:sz w:val="22"/>
        </w:rPr>
        <w:t>bem</w:t>
      </w:r>
      <w:r>
        <w:rPr>
          <w:spacing w:val="-7"/>
          <w:sz w:val="22"/>
        </w:rPr>
        <w:t> </w:t>
      </w:r>
      <w:r>
        <w:rPr>
          <w:sz w:val="22"/>
        </w:rPr>
        <w:t>como</w:t>
      </w:r>
      <w:r>
        <w:rPr>
          <w:spacing w:val="-5"/>
          <w:sz w:val="22"/>
        </w:rPr>
        <w:t> </w:t>
      </w:r>
      <w:r>
        <w:rPr>
          <w:sz w:val="22"/>
        </w:rPr>
        <w:t>na</w:t>
      </w:r>
      <w:r>
        <w:rPr>
          <w:spacing w:val="-6"/>
          <w:sz w:val="22"/>
        </w:rPr>
        <w:t> </w:t>
      </w:r>
      <w:r>
        <w:rPr>
          <w:sz w:val="22"/>
        </w:rPr>
        <w:t>manutenção</w:t>
      </w:r>
      <w:r>
        <w:rPr>
          <w:spacing w:val="-4"/>
          <w:sz w:val="22"/>
        </w:rPr>
        <w:t> </w:t>
      </w:r>
      <w:r>
        <w:rPr>
          <w:sz w:val="22"/>
        </w:rPr>
        <w:t>do</w:t>
      </w:r>
      <w:r>
        <w:rPr>
          <w:spacing w:val="-6"/>
          <w:sz w:val="22"/>
        </w:rPr>
        <w:t> </w:t>
      </w:r>
      <w:r>
        <w:rPr>
          <w:sz w:val="22"/>
        </w:rPr>
        <w:t>patrimônio</w:t>
      </w:r>
      <w:r>
        <w:rPr>
          <w:spacing w:val="-4"/>
          <w:sz w:val="22"/>
        </w:rPr>
        <w:t> </w:t>
      </w:r>
      <w:r>
        <w:rPr>
          <w:sz w:val="22"/>
        </w:rPr>
        <w:t>gerado</w:t>
      </w:r>
      <w:r>
        <w:rPr>
          <w:spacing w:val="-10"/>
          <w:sz w:val="22"/>
        </w:rPr>
        <w:t> </w:t>
      </w:r>
      <w:r>
        <w:rPr>
          <w:sz w:val="22"/>
        </w:rPr>
        <w:t>por</w:t>
      </w:r>
      <w:r>
        <w:rPr>
          <w:spacing w:val="-6"/>
          <w:sz w:val="22"/>
        </w:rPr>
        <w:t> </w:t>
      </w:r>
      <w:r>
        <w:rPr>
          <w:sz w:val="22"/>
        </w:rPr>
        <w:t>estes</w:t>
      </w:r>
      <w:r>
        <w:rPr>
          <w:spacing w:val="-8"/>
          <w:sz w:val="22"/>
        </w:rPr>
        <w:t> </w:t>
      </w:r>
      <w:r>
        <w:rPr>
          <w:sz w:val="22"/>
        </w:rPr>
        <w:t>investimentos;</w:t>
      </w:r>
    </w:p>
    <w:p>
      <w:pPr>
        <w:pStyle w:val="ListParagraph"/>
        <w:numPr>
          <w:ilvl w:val="1"/>
          <w:numId w:val="3"/>
        </w:numPr>
        <w:tabs>
          <w:tab w:pos="425" w:val="left" w:leader="none"/>
        </w:tabs>
        <w:spacing w:line="242" w:lineRule="auto" w:before="115" w:after="0"/>
        <w:ind w:left="138" w:right="287" w:firstLine="0"/>
        <w:jc w:val="both"/>
        <w:rPr>
          <w:sz w:val="22"/>
        </w:rPr>
      </w:pPr>
      <w:r>
        <w:rPr>
          <w:sz w:val="22"/>
        </w:rPr>
        <w:t>operar, manter e conservar adequadamente o patrimônio público gerado pelos investimentos decorrentes do Termo de Compromisso;</w:t>
      </w:r>
    </w:p>
    <w:p>
      <w:pPr>
        <w:pStyle w:val="ListParagraph"/>
        <w:numPr>
          <w:ilvl w:val="1"/>
          <w:numId w:val="3"/>
        </w:numPr>
        <w:tabs>
          <w:tab w:pos="516" w:val="left" w:leader="none"/>
        </w:tabs>
        <w:spacing w:line="242" w:lineRule="auto" w:before="114" w:after="0"/>
        <w:ind w:left="138" w:right="269" w:firstLine="0"/>
        <w:jc w:val="both"/>
        <w:rPr>
          <w:sz w:val="22"/>
        </w:rPr>
      </w:pPr>
      <w:r>
        <w:rPr>
          <w:sz w:val="22"/>
        </w:rPr>
        <w:t>fornecer</w:t>
      </w:r>
      <w:r>
        <w:rPr>
          <w:spacing w:val="-2"/>
          <w:sz w:val="22"/>
        </w:rPr>
        <w:t> </w:t>
      </w:r>
      <w:r>
        <w:rPr>
          <w:sz w:val="22"/>
        </w:rPr>
        <w:t>ao</w:t>
      </w:r>
      <w:r>
        <w:rPr>
          <w:spacing w:val="-3"/>
          <w:sz w:val="22"/>
        </w:rPr>
        <w:t> </w:t>
      </w:r>
      <w:r>
        <w:rPr>
          <w:sz w:val="22"/>
        </w:rPr>
        <w:t>REPASSADOR</w:t>
      </w:r>
      <w:r>
        <w:rPr>
          <w:spacing w:val="-3"/>
          <w:sz w:val="22"/>
        </w:rPr>
        <w:t> </w:t>
      </w:r>
      <w:r>
        <w:rPr>
          <w:sz w:val="22"/>
        </w:rPr>
        <w:t>e</w:t>
      </w:r>
      <w:r>
        <w:rPr>
          <w:spacing w:val="-3"/>
          <w:sz w:val="22"/>
        </w:rPr>
        <w:t> </w:t>
      </w:r>
      <w:r>
        <w:rPr>
          <w:sz w:val="22"/>
        </w:rPr>
        <w:t>à</w:t>
      </w:r>
      <w:r>
        <w:rPr>
          <w:spacing w:val="-3"/>
          <w:sz w:val="22"/>
        </w:rPr>
        <w:t> </w:t>
      </w:r>
      <w:r>
        <w:rPr>
          <w:sz w:val="22"/>
        </w:rPr>
        <w:t>MANDATÁRIA,</w:t>
      </w:r>
      <w:r>
        <w:rPr>
          <w:spacing w:val="-5"/>
          <w:sz w:val="22"/>
        </w:rPr>
        <w:t> </w:t>
      </w:r>
      <w:r>
        <w:rPr>
          <w:sz w:val="22"/>
        </w:rPr>
        <w:t>a</w:t>
      </w:r>
      <w:r>
        <w:rPr>
          <w:spacing w:val="-3"/>
          <w:sz w:val="22"/>
        </w:rPr>
        <w:t> </w:t>
      </w:r>
      <w:r>
        <w:rPr>
          <w:sz w:val="22"/>
        </w:rPr>
        <w:t>qualquer</w:t>
      </w:r>
      <w:r>
        <w:rPr>
          <w:spacing w:val="-2"/>
          <w:sz w:val="22"/>
        </w:rPr>
        <w:t> </w:t>
      </w:r>
      <w:r>
        <w:rPr>
          <w:sz w:val="22"/>
        </w:rPr>
        <w:t>tempo,</w:t>
      </w:r>
      <w:r>
        <w:rPr>
          <w:spacing w:val="-6"/>
          <w:sz w:val="22"/>
        </w:rPr>
        <w:t> </w:t>
      </w:r>
      <w:r>
        <w:rPr>
          <w:sz w:val="22"/>
        </w:rPr>
        <w:t>informações</w:t>
      </w:r>
      <w:r>
        <w:rPr>
          <w:spacing w:val="-3"/>
          <w:sz w:val="22"/>
        </w:rPr>
        <w:t> </w:t>
      </w:r>
      <w:r>
        <w:rPr>
          <w:sz w:val="22"/>
        </w:rPr>
        <w:t>sobre</w:t>
      </w:r>
      <w:r>
        <w:rPr>
          <w:spacing w:val="-7"/>
          <w:sz w:val="22"/>
        </w:rPr>
        <w:t> </w:t>
      </w:r>
      <w:r>
        <w:rPr>
          <w:sz w:val="22"/>
        </w:rPr>
        <w:t>as</w:t>
      </w:r>
      <w:r>
        <w:rPr>
          <w:spacing w:val="-5"/>
          <w:sz w:val="22"/>
        </w:rPr>
        <w:t> </w:t>
      </w:r>
      <w:r>
        <w:rPr>
          <w:sz w:val="22"/>
        </w:rPr>
        <w:t>ações desenvolvidas para viabilizar o acompanhamento e avaliação do processo;</w:t>
      </w:r>
    </w:p>
    <w:p>
      <w:pPr>
        <w:pStyle w:val="ListParagraph"/>
        <w:numPr>
          <w:ilvl w:val="1"/>
          <w:numId w:val="3"/>
        </w:numPr>
        <w:tabs>
          <w:tab w:pos="536" w:val="left" w:leader="none"/>
        </w:tabs>
        <w:spacing w:line="240" w:lineRule="auto" w:before="114" w:after="0"/>
        <w:ind w:left="138" w:right="291" w:firstLine="0"/>
        <w:jc w:val="both"/>
        <w:rPr>
          <w:sz w:val="22"/>
        </w:rPr>
      </w:pPr>
      <w:r>
        <w:rPr>
          <w:sz w:val="22"/>
        </w:rPr>
        <w:t>incluir nas placas e adesivos indicativos das obras o QR Code do aplicativo para o cidadão, disponibilizado pelo Transferegov.br, e informações sobre canal para o registro de denúncias, reclamações e elogios, conforme previsto no Manual de Identidade Visual - Novo PAC – IDV;</w:t>
      </w:r>
    </w:p>
    <w:p>
      <w:pPr>
        <w:pStyle w:val="BodyText"/>
        <w:spacing w:before="121"/>
      </w:pPr>
      <w:r>
        <w:rPr>
          <w:spacing w:val="-2"/>
        </w:rPr>
        <w:t>ii)</w:t>
      </w:r>
      <w:r>
        <w:rPr>
          <w:spacing w:val="-14"/>
        </w:rPr>
        <w:t> </w:t>
      </w:r>
      <w:r>
        <w:rPr>
          <w:spacing w:val="-2"/>
        </w:rPr>
        <w:t>afixar</w:t>
      </w:r>
      <w:r>
        <w:rPr>
          <w:spacing w:val="-6"/>
        </w:rPr>
        <w:t> </w:t>
      </w:r>
      <w:r>
        <w:rPr>
          <w:spacing w:val="-2"/>
        </w:rPr>
        <w:t>em</w:t>
      </w:r>
      <w:r>
        <w:rPr>
          <w:spacing w:val="-7"/>
        </w:rPr>
        <w:t> </w:t>
      </w:r>
      <w:r>
        <w:rPr>
          <w:spacing w:val="-2"/>
        </w:rPr>
        <w:t>local</w:t>
      </w:r>
      <w:r>
        <w:rPr>
          <w:spacing w:val="-7"/>
        </w:rPr>
        <w:t> </w:t>
      </w:r>
      <w:r>
        <w:rPr>
          <w:spacing w:val="-2"/>
        </w:rPr>
        <w:t>visível</w:t>
      </w:r>
      <w:r>
        <w:rPr>
          <w:spacing w:val="-12"/>
        </w:rPr>
        <w:t> </w:t>
      </w:r>
      <w:r>
        <w:rPr>
          <w:spacing w:val="-2"/>
        </w:rPr>
        <w:t>placa</w:t>
      </w:r>
      <w:r>
        <w:rPr>
          <w:spacing w:val="-5"/>
        </w:rPr>
        <w:t> </w:t>
      </w:r>
      <w:r>
        <w:rPr>
          <w:spacing w:val="-2"/>
        </w:rPr>
        <w:t>de</w:t>
      </w:r>
      <w:r>
        <w:rPr>
          <w:spacing w:val="-6"/>
        </w:rPr>
        <w:t> </w:t>
      </w:r>
      <w:r>
        <w:rPr>
          <w:spacing w:val="-2"/>
        </w:rPr>
        <w:t>obra</w:t>
      </w:r>
      <w:r>
        <w:rPr>
          <w:spacing w:val="-11"/>
        </w:rPr>
        <w:t> </w:t>
      </w:r>
      <w:r>
        <w:rPr>
          <w:spacing w:val="-2"/>
        </w:rPr>
        <w:t>elaborada</w:t>
      </w:r>
      <w:r>
        <w:rPr>
          <w:spacing w:val="-4"/>
        </w:rPr>
        <w:t> </w:t>
      </w:r>
      <w:r>
        <w:rPr>
          <w:spacing w:val="-2"/>
        </w:rPr>
        <w:t>conforme</w:t>
      </w:r>
      <w:r>
        <w:rPr>
          <w:spacing w:val="-5"/>
        </w:rPr>
        <w:t> </w:t>
      </w:r>
      <w:r>
        <w:rPr>
          <w:spacing w:val="-2"/>
        </w:rPr>
        <w:t>Manual</w:t>
      </w:r>
      <w:r>
        <w:rPr>
          <w:spacing w:val="-13"/>
        </w:rPr>
        <w:t> </w:t>
      </w:r>
      <w:r>
        <w:rPr>
          <w:spacing w:val="-2"/>
        </w:rPr>
        <w:t>de</w:t>
      </w:r>
      <w:r>
        <w:rPr>
          <w:spacing w:val="-6"/>
        </w:rPr>
        <w:t> </w:t>
      </w:r>
      <w:r>
        <w:rPr>
          <w:spacing w:val="-2"/>
        </w:rPr>
        <w:t>Identidade</w:t>
      </w:r>
      <w:r>
        <w:rPr>
          <w:spacing w:val="-5"/>
        </w:rPr>
        <w:t> </w:t>
      </w:r>
      <w:r>
        <w:rPr>
          <w:spacing w:val="-2"/>
        </w:rPr>
        <w:t>Visual</w:t>
      </w:r>
      <w:r>
        <w:rPr>
          <w:spacing w:val="-6"/>
        </w:rPr>
        <w:t> </w:t>
      </w:r>
      <w:r>
        <w:rPr>
          <w:spacing w:val="-2"/>
        </w:rPr>
        <w:t>-</w:t>
      </w:r>
      <w:r>
        <w:rPr>
          <w:spacing w:val="-8"/>
        </w:rPr>
        <w:t> </w:t>
      </w:r>
      <w:r>
        <w:rPr>
          <w:spacing w:val="-2"/>
        </w:rPr>
        <w:t>Novo</w:t>
      </w:r>
      <w:r>
        <w:rPr>
          <w:spacing w:val="-4"/>
        </w:rPr>
        <w:t> </w:t>
      </w:r>
      <w:r>
        <w:rPr>
          <w:spacing w:val="-5"/>
        </w:rPr>
        <w:t>PAC</w:t>
      </w:r>
    </w:p>
    <w:p>
      <w:pPr>
        <w:pStyle w:val="BodyText"/>
        <w:spacing w:before="2"/>
      </w:pPr>
      <w:r>
        <w:rPr/>
        <w:t>-</w:t>
      </w:r>
      <w:r>
        <w:rPr>
          <w:spacing w:val="-8"/>
        </w:rPr>
        <w:t> </w:t>
      </w:r>
      <w:r>
        <w:rPr/>
        <w:t>IDV</w:t>
      </w:r>
      <w:r>
        <w:rPr>
          <w:spacing w:val="-11"/>
        </w:rPr>
        <w:t> </w:t>
      </w:r>
      <w:r>
        <w:rPr/>
        <w:t>e</w:t>
      </w:r>
      <w:r>
        <w:rPr>
          <w:spacing w:val="-6"/>
        </w:rPr>
        <w:t> </w:t>
      </w:r>
      <w:r>
        <w:rPr/>
        <w:t>manter</w:t>
      </w:r>
      <w:r>
        <w:rPr>
          <w:spacing w:val="-2"/>
        </w:rPr>
        <w:t> </w:t>
      </w:r>
      <w:r>
        <w:rPr/>
        <w:t>em</w:t>
      </w:r>
      <w:r>
        <w:rPr>
          <w:spacing w:val="-6"/>
        </w:rPr>
        <w:t> </w:t>
      </w:r>
      <w:r>
        <w:rPr/>
        <w:t>bom</w:t>
      </w:r>
      <w:r>
        <w:rPr>
          <w:spacing w:val="-8"/>
        </w:rPr>
        <w:t> </w:t>
      </w:r>
      <w:r>
        <w:rPr/>
        <w:t>estado</w:t>
      </w:r>
      <w:r>
        <w:rPr>
          <w:spacing w:val="-6"/>
        </w:rPr>
        <w:t> </w:t>
      </w:r>
      <w:r>
        <w:rPr/>
        <w:t>de</w:t>
      </w:r>
      <w:r>
        <w:rPr>
          <w:spacing w:val="-7"/>
        </w:rPr>
        <w:t> </w:t>
      </w:r>
      <w:r>
        <w:rPr/>
        <w:t>conservação</w:t>
      </w:r>
      <w:r>
        <w:rPr>
          <w:spacing w:val="-4"/>
        </w:rPr>
        <w:t> </w:t>
      </w:r>
      <w:r>
        <w:rPr/>
        <w:t>durante</w:t>
      </w:r>
      <w:r>
        <w:rPr>
          <w:spacing w:val="-6"/>
        </w:rPr>
        <w:t> </w:t>
      </w:r>
      <w:r>
        <w:rPr/>
        <w:t>todo</w:t>
      </w:r>
      <w:r>
        <w:rPr>
          <w:spacing w:val="-7"/>
        </w:rPr>
        <w:t> </w:t>
      </w:r>
      <w:r>
        <w:rPr/>
        <w:t>o</w:t>
      </w:r>
      <w:r>
        <w:rPr>
          <w:spacing w:val="-7"/>
        </w:rPr>
        <w:t> </w:t>
      </w:r>
      <w:r>
        <w:rPr/>
        <w:t>prazo</w:t>
      </w:r>
      <w:r>
        <w:rPr>
          <w:spacing w:val="-5"/>
        </w:rPr>
        <w:t> </w:t>
      </w:r>
      <w:r>
        <w:rPr/>
        <w:t>de</w:t>
      </w:r>
      <w:r>
        <w:rPr>
          <w:spacing w:val="-7"/>
        </w:rPr>
        <w:t> </w:t>
      </w:r>
      <w:r>
        <w:rPr/>
        <w:t>execução</w:t>
      </w:r>
      <w:r>
        <w:rPr>
          <w:spacing w:val="-5"/>
        </w:rPr>
        <w:t> </w:t>
      </w:r>
      <w:r>
        <w:rPr/>
        <w:t>das</w:t>
      </w:r>
      <w:r>
        <w:rPr>
          <w:spacing w:val="-13"/>
        </w:rPr>
        <w:t> </w:t>
      </w:r>
      <w:r>
        <w:rPr>
          <w:spacing w:val="-2"/>
        </w:rPr>
        <w:t>obras;</w:t>
      </w:r>
    </w:p>
    <w:p>
      <w:pPr>
        <w:pStyle w:val="ListParagraph"/>
        <w:numPr>
          <w:ilvl w:val="0"/>
          <w:numId w:val="4"/>
        </w:numPr>
        <w:tabs>
          <w:tab w:pos="427" w:val="left" w:leader="none"/>
        </w:tabs>
        <w:spacing w:line="240" w:lineRule="auto" w:before="117" w:after="0"/>
        <w:ind w:left="138" w:right="271" w:firstLine="0"/>
        <w:jc w:val="both"/>
        <w:rPr>
          <w:sz w:val="22"/>
        </w:rPr>
      </w:pPr>
      <w:r>
        <w:rPr>
          <w:sz w:val="22"/>
        </w:rPr>
        <w:t>divulgar, em qualquer ação promocional relacionada ao objeto e/ou objetivo do Termo de Compromisso,</w:t>
      </w:r>
      <w:r>
        <w:rPr>
          <w:spacing w:val="-3"/>
          <w:sz w:val="22"/>
        </w:rPr>
        <w:t> </w:t>
      </w:r>
      <w:r>
        <w:rPr>
          <w:sz w:val="22"/>
        </w:rPr>
        <w:t>o</w:t>
      </w:r>
      <w:r>
        <w:rPr>
          <w:spacing w:val="-7"/>
          <w:sz w:val="22"/>
        </w:rPr>
        <w:t> </w:t>
      </w:r>
      <w:r>
        <w:rPr>
          <w:sz w:val="22"/>
        </w:rPr>
        <w:t>nome</w:t>
      </w:r>
      <w:r>
        <w:rPr>
          <w:spacing w:val="-6"/>
          <w:sz w:val="22"/>
        </w:rPr>
        <w:t> </w:t>
      </w:r>
      <w:r>
        <w:rPr>
          <w:sz w:val="22"/>
        </w:rPr>
        <w:t>e</w:t>
      </w:r>
      <w:r>
        <w:rPr>
          <w:spacing w:val="-12"/>
          <w:sz w:val="22"/>
        </w:rPr>
        <w:t> </w:t>
      </w:r>
      <w:r>
        <w:rPr>
          <w:sz w:val="22"/>
        </w:rPr>
        <w:t>a</w:t>
      </w:r>
      <w:r>
        <w:rPr>
          <w:spacing w:val="-3"/>
          <w:sz w:val="22"/>
        </w:rPr>
        <w:t> </w:t>
      </w:r>
      <w:r>
        <w:rPr>
          <w:sz w:val="22"/>
        </w:rPr>
        <w:t>logomarca</w:t>
      </w:r>
      <w:r>
        <w:rPr>
          <w:spacing w:val="-1"/>
          <w:sz w:val="22"/>
        </w:rPr>
        <w:t> </w:t>
      </w:r>
      <w:r>
        <w:rPr>
          <w:sz w:val="22"/>
        </w:rPr>
        <w:t>do</w:t>
      </w:r>
      <w:r>
        <w:rPr>
          <w:spacing w:val="-3"/>
          <w:sz w:val="22"/>
        </w:rPr>
        <w:t> </w:t>
      </w:r>
      <w:r>
        <w:rPr>
          <w:sz w:val="22"/>
        </w:rPr>
        <w:t>Programa</w:t>
      </w:r>
      <w:r>
        <w:rPr>
          <w:spacing w:val="-10"/>
          <w:sz w:val="22"/>
        </w:rPr>
        <w:t> </w:t>
      </w:r>
      <w:r>
        <w:rPr>
          <w:sz w:val="22"/>
        </w:rPr>
        <w:t>de</w:t>
      </w:r>
      <w:r>
        <w:rPr>
          <w:spacing w:val="-7"/>
          <w:sz w:val="22"/>
        </w:rPr>
        <w:t> </w:t>
      </w:r>
      <w:r>
        <w:rPr>
          <w:sz w:val="22"/>
        </w:rPr>
        <w:t>Aceleração</w:t>
      </w:r>
      <w:r>
        <w:rPr>
          <w:spacing w:val="-10"/>
          <w:sz w:val="22"/>
        </w:rPr>
        <w:t> </w:t>
      </w:r>
      <w:r>
        <w:rPr>
          <w:sz w:val="22"/>
        </w:rPr>
        <w:t>do</w:t>
      </w:r>
      <w:r>
        <w:rPr>
          <w:spacing w:val="-6"/>
          <w:sz w:val="22"/>
        </w:rPr>
        <w:t> </w:t>
      </w:r>
      <w:r>
        <w:rPr>
          <w:sz w:val="22"/>
        </w:rPr>
        <w:t>Crescimento</w:t>
      </w:r>
      <w:r>
        <w:rPr>
          <w:spacing w:val="-1"/>
          <w:sz w:val="22"/>
        </w:rPr>
        <w:t> </w:t>
      </w:r>
      <w:r>
        <w:rPr>
          <w:sz w:val="22"/>
        </w:rPr>
        <w:t>-</w:t>
      </w:r>
      <w:r>
        <w:rPr>
          <w:spacing w:val="-3"/>
          <w:sz w:val="22"/>
        </w:rPr>
        <w:t> </w:t>
      </w:r>
      <w:r>
        <w:rPr>
          <w:sz w:val="22"/>
        </w:rPr>
        <w:t>PAC,</w:t>
      </w:r>
      <w:r>
        <w:rPr>
          <w:spacing w:val="-5"/>
          <w:sz w:val="22"/>
        </w:rPr>
        <w:t> </w:t>
      </w:r>
      <w:r>
        <w:rPr>
          <w:sz w:val="22"/>
        </w:rPr>
        <w:t>a</w:t>
      </w:r>
      <w:r>
        <w:rPr>
          <w:spacing w:val="-7"/>
          <w:sz w:val="22"/>
        </w:rPr>
        <w:t> </w:t>
      </w:r>
      <w:r>
        <w:rPr>
          <w:sz w:val="22"/>
        </w:rPr>
        <w:t>origem do recurso, o valor do repasse e o nome da MANDATÁRIA e do REPASSADOR, como entes </w:t>
      </w:r>
      <w:r>
        <w:rPr>
          <w:spacing w:val="-2"/>
          <w:sz w:val="22"/>
        </w:rPr>
        <w:t>participantes;</w:t>
      </w:r>
    </w:p>
    <w:p>
      <w:pPr>
        <w:pStyle w:val="ListParagraph"/>
        <w:numPr>
          <w:ilvl w:val="0"/>
          <w:numId w:val="4"/>
        </w:numPr>
        <w:tabs>
          <w:tab w:pos="562" w:val="left" w:leader="none"/>
        </w:tabs>
        <w:spacing w:line="237" w:lineRule="auto" w:before="126" w:after="0"/>
        <w:ind w:left="138" w:right="293" w:firstLine="0"/>
        <w:jc w:val="both"/>
        <w:rPr>
          <w:sz w:val="22"/>
        </w:rPr>
      </w:pPr>
      <w:r>
        <w:rPr>
          <w:sz w:val="22"/>
        </w:rPr>
        <w:t>O RECEBEDOR, o INTERVENIENTE ou a UNIDADE EXECUTORA deverão comunicar expressamente à MANDATÁRIA:</w:t>
      </w:r>
    </w:p>
    <w:p>
      <w:pPr>
        <w:pStyle w:val="ListParagraph"/>
        <w:numPr>
          <w:ilvl w:val="1"/>
          <w:numId w:val="4"/>
        </w:numPr>
        <w:tabs>
          <w:tab w:pos="858" w:val="left" w:leader="none"/>
        </w:tabs>
        <w:spacing w:line="240" w:lineRule="auto" w:before="122" w:after="0"/>
        <w:ind w:left="858" w:right="0" w:hanging="470"/>
        <w:jc w:val="left"/>
        <w:rPr>
          <w:sz w:val="22"/>
        </w:rPr>
      </w:pPr>
      <w:r>
        <w:rPr>
          <w:sz w:val="22"/>
        </w:rPr>
        <w:t>a</w:t>
      </w:r>
      <w:r>
        <w:rPr>
          <w:spacing w:val="-12"/>
          <w:sz w:val="22"/>
        </w:rPr>
        <w:t> </w:t>
      </w:r>
      <w:r>
        <w:rPr>
          <w:sz w:val="22"/>
        </w:rPr>
        <w:t>data</w:t>
      </w:r>
      <w:r>
        <w:rPr>
          <w:spacing w:val="-12"/>
          <w:sz w:val="22"/>
        </w:rPr>
        <w:t> </w:t>
      </w:r>
      <w:r>
        <w:rPr>
          <w:sz w:val="22"/>
        </w:rPr>
        <w:t>prevista</w:t>
      </w:r>
      <w:r>
        <w:rPr>
          <w:spacing w:val="-10"/>
          <w:sz w:val="22"/>
        </w:rPr>
        <w:t> </w:t>
      </w:r>
      <w:r>
        <w:rPr>
          <w:sz w:val="22"/>
        </w:rPr>
        <w:t>para</w:t>
      </w:r>
      <w:r>
        <w:rPr>
          <w:spacing w:val="-6"/>
          <w:sz w:val="22"/>
        </w:rPr>
        <w:t> </w:t>
      </w:r>
      <w:r>
        <w:rPr>
          <w:sz w:val="22"/>
        </w:rPr>
        <w:t>inauguração</w:t>
      </w:r>
      <w:r>
        <w:rPr>
          <w:spacing w:val="-5"/>
          <w:sz w:val="22"/>
        </w:rPr>
        <w:t> </w:t>
      </w:r>
      <w:r>
        <w:rPr>
          <w:sz w:val="22"/>
        </w:rPr>
        <w:t>quando</w:t>
      </w:r>
      <w:r>
        <w:rPr>
          <w:spacing w:val="-10"/>
          <w:sz w:val="22"/>
        </w:rPr>
        <w:t> </w:t>
      </w:r>
      <w:r>
        <w:rPr>
          <w:sz w:val="22"/>
        </w:rPr>
        <w:t>a</w:t>
      </w:r>
      <w:r>
        <w:rPr>
          <w:spacing w:val="-7"/>
          <w:sz w:val="22"/>
        </w:rPr>
        <w:t> </w:t>
      </w:r>
      <w:r>
        <w:rPr>
          <w:sz w:val="22"/>
        </w:rPr>
        <w:t>execução</w:t>
      </w:r>
      <w:r>
        <w:rPr>
          <w:spacing w:val="-6"/>
          <w:sz w:val="22"/>
        </w:rPr>
        <w:t> </w:t>
      </w:r>
      <w:r>
        <w:rPr>
          <w:sz w:val="22"/>
        </w:rPr>
        <w:t>atingir</w:t>
      </w:r>
      <w:r>
        <w:rPr>
          <w:spacing w:val="-7"/>
          <w:sz w:val="22"/>
        </w:rPr>
        <w:t> </w:t>
      </w:r>
      <w:r>
        <w:rPr>
          <w:sz w:val="22"/>
        </w:rPr>
        <w:t>80%;</w:t>
      </w:r>
      <w:r>
        <w:rPr>
          <w:spacing w:val="-10"/>
          <w:sz w:val="22"/>
        </w:rPr>
        <w:t> e</w:t>
      </w:r>
    </w:p>
    <w:p>
      <w:pPr>
        <w:pStyle w:val="ListParagraph"/>
        <w:spacing w:after="0" w:line="240" w:lineRule="auto"/>
        <w:jc w:val="left"/>
        <w:rPr>
          <w:sz w:val="22"/>
        </w:rPr>
        <w:sectPr>
          <w:pgSz w:w="11910" w:h="16850"/>
          <w:pgMar w:header="863" w:footer="835" w:top="2000" w:bottom="1020" w:left="992" w:right="850"/>
        </w:sectPr>
      </w:pPr>
    </w:p>
    <w:p>
      <w:pPr>
        <w:pStyle w:val="ListParagraph"/>
        <w:numPr>
          <w:ilvl w:val="1"/>
          <w:numId w:val="4"/>
        </w:numPr>
        <w:tabs>
          <w:tab w:pos="856" w:val="left" w:leader="none"/>
          <w:tab w:pos="858" w:val="left" w:leader="none"/>
        </w:tabs>
        <w:spacing w:line="240" w:lineRule="auto" w:before="137" w:after="0"/>
        <w:ind w:left="858" w:right="293" w:hanging="516"/>
        <w:jc w:val="both"/>
        <w:rPr>
          <w:sz w:val="22"/>
        </w:rPr>
      </w:pPr>
      <w:r>
        <w:rPr>
          <w:sz w:val="22"/>
        </w:rPr>
        <w:t>no prazo máximo de 30 (trinta) dias após a medição final realizada pela MANDATÁRIA, a confirmação da data e local onde ocorrerá a ação promocional, inclusive entregas e/ou inaugurações e/ou solenidades;</w:t>
      </w:r>
    </w:p>
    <w:p>
      <w:pPr>
        <w:pStyle w:val="ListParagraph"/>
        <w:numPr>
          <w:ilvl w:val="0"/>
          <w:numId w:val="4"/>
        </w:numPr>
        <w:tabs>
          <w:tab w:pos="382" w:val="left" w:leader="none"/>
        </w:tabs>
        <w:spacing w:line="242" w:lineRule="auto" w:before="116" w:after="0"/>
        <w:ind w:left="138" w:right="277" w:firstLine="0"/>
        <w:jc w:val="both"/>
        <w:rPr>
          <w:sz w:val="22"/>
        </w:rPr>
      </w:pPr>
      <w:r>
        <w:rPr>
          <w:sz w:val="22"/>
        </w:rPr>
        <w:t>comprometer-se a utilizar a marca do Governo Federal nas publicações decorrentes do Termo de</w:t>
      </w:r>
      <w:r>
        <w:rPr>
          <w:spacing w:val="-6"/>
          <w:sz w:val="22"/>
        </w:rPr>
        <w:t> </w:t>
      </w:r>
      <w:r>
        <w:rPr>
          <w:sz w:val="22"/>
        </w:rPr>
        <w:t>Compromisso,</w:t>
      </w:r>
      <w:r>
        <w:rPr>
          <w:spacing w:val="-8"/>
          <w:sz w:val="22"/>
        </w:rPr>
        <w:t> </w:t>
      </w:r>
      <w:r>
        <w:rPr>
          <w:sz w:val="22"/>
        </w:rPr>
        <w:t>observadas</w:t>
      </w:r>
      <w:r>
        <w:rPr>
          <w:spacing w:val="-7"/>
          <w:sz w:val="22"/>
        </w:rPr>
        <w:t> </w:t>
      </w:r>
      <w:r>
        <w:rPr>
          <w:sz w:val="22"/>
        </w:rPr>
        <w:t>as</w:t>
      </w:r>
      <w:r>
        <w:rPr>
          <w:spacing w:val="-13"/>
          <w:sz w:val="22"/>
        </w:rPr>
        <w:t> </w:t>
      </w:r>
      <w:r>
        <w:rPr>
          <w:sz w:val="22"/>
        </w:rPr>
        <w:t>limitações</w:t>
      </w:r>
      <w:r>
        <w:rPr>
          <w:spacing w:val="-6"/>
          <w:sz w:val="22"/>
        </w:rPr>
        <w:t> </w:t>
      </w:r>
      <w:r>
        <w:rPr>
          <w:sz w:val="22"/>
        </w:rPr>
        <w:t>impostas</w:t>
      </w:r>
      <w:r>
        <w:rPr>
          <w:spacing w:val="-8"/>
          <w:sz w:val="22"/>
        </w:rPr>
        <w:t> </w:t>
      </w:r>
      <w:r>
        <w:rPr>
          <w:sz w:val="22"/>
        </w:rPr>
        <w:t>pela</w:t>
      </w:r>
      <w:r>
        <w:rPr>
          <w:spacing w:val="-5"/>
          <w:sz w:val="22"/>
        </w:rPr>
        <w:t> </w:t>
      </w:r>
      <w:r>
        <w:rPr>
          <w:sz w:val="22"/>
        </w:rPr>
        <w:t>Lei</w:t>
      </w:r>
      <w:r>
        <w:rPr>
          <w:spacing w:val="-7"/>
          <w:sz w:val="22"/>
        </w:rPr>
        <w:t> </w:t>
      </w:r>
      <w:r>
        <w:rPr>
          <w:sz w:val="22"/>
        </w:rPr>
        <w:t>Eleitoral</w:t>
      </w:r>
      <w:r>
        <w:rPr>
          <w:spacing w:val="-11"/>
          <w:sz w:val="22"/>
        </w:rPr>
        <w:t> </w:t>
      </w:r>
      <w:r>
        <w:rPr>
          <w:sz w:val="22"/>
        </w:rPr>
        <w:t>nº</w:t>
      </w:r>
      <w:r>
        <w:rPr>
          <w:spacing w:val="-9"/>
          <w:sz w:val="22"/>
        </w:rPr>
        <w:t> </w:t>
      </w:r>
      <w:r>
        <w:rPr>
          <w:sz w:val="22"/>
        </w:rPr>
        <w:t>9.504,</w:t>
      </w:r>
      <w:r>
        <w:rPr>
          <w:spacing w:val="-9"/>
          <w:sz w:val="22"/>
        </w:rPr>
        <w:t> </w:t>
      </w:r>
      <w:r>
        <w:rPr>
          <w:sz w:val="22"/>
        </w:rPr>
        <w:t>de</w:t>
      </w:r>
      <w:r>
        <w:rPr>
          <w:spacing w:val="-6"/>
          <w:sz w:val="22"/>
        </w:rPr>
        <w:t> </w:t>
      </w:r>
      <w:r>
        <w:rPr>
          <w:sz w:val="22"/>
        </w:rPr>
        <w:t>30</w:t>
      </w:r>
      <w:r>
        <w:rPr>
          <w:spacing w:val="-6"/>
          <w:sz w:val="22"/>
        </w:rPr>
        <w:t> </w:t>
      </w:r>
      <w:r>
        <w:rPr>
          <w:sz w:val="22"/>
        </w:rPr>
        <w:t>de</w:t>
      </w:r>
      <w:r>
        <w:rPr>
          <w:spacing w:val="-6"/>
          <w:sz w:val="22"/>
        </w:rPr>
        <w:t> </w:t>
      </w:r>
      <w:r>
        <w:rPr>
          <w:sz w:val="22"/>
        </w:rPr>
        <w:t>setembro de 1997;</w:t>
      </w:r>
    </w:p>
    <w:p>
      <w:pPr>
        <w:pStyle w:val="ListParagraph"/>
        <w:numPr>
          <w:ilvl w:val="0"/>
          <w:numId w:val="4"/>
        </w:numPr>
        <w:tabs>
          <w:tab w:pos="650" w:val="left" w:leader="none"/>
        </w:tabs>
        <w:spacing w:line="242" w:lineRule="auto" w:before="114" w:after="0"/>
        <w:ind w:left="138" w:right="300" w:firstLine="0"/>
        <w:jc w:val="both"/>
        <w:rPr>
          <w:sz w:val="22"/>
        </w:rPr>
      </w:pPr>
      <w:r>
        <w:rPr>
          <w:sz w:val="22"/>
        </w:rPr>
        <w:t>providenciar a instalação de placa de inauguração e ou de conclusão das obras, garantindo sua conformidade com o Manual de Identidade Visual - Novo PAC – IDV;</w:t>
      </w:r>
    </w:p>
    <w:p>
      <w:pPr>
        <w:pStyle w:val="ListParagraph"/>
        <w:numPr>
          <w:ilvl w:val="0"/>
          <w:numId w:val="4"/>
        </w:numPr>
        <w:tabs>
          <w:tab w:pos="511" w:val="left" w:leader="none"/>
        </w:tabs>
        <w:spacing w:line="242" w:lineRule="auto" w:before="114" w:after="0"/>
        <w:ind w:left="138" w:right="275" w:firstLine="0"/>
        <w:jc w:val="both"/>
        <w:rPr>
          <w:sz w:val="22"/>
        </w:rPr>
      </w:pPr>
      <w:r>
        <w:rPr>
          <w:sz w:val="22"/>
        </w:rPr>
        <w:t>obedecer</w:t>
      </w:r>
      <w:r>
        <w:rPr>
          <w:spacing w:val="-6"/>
          <w:sz w:val="22"/>
        </w:rPr>
        <w:t> </w:t>
      </w:r>
      <w:r>
        <w:rPr>
          <w:sz w:val="22"/>
        </w:rPr>
        <w:t>às</w:t>
      </w:r>
      <w:r>
        <w:rPr>
          <w:spacing w:val="-15"/>
          <w:sz w:val="22"/>
        </w:rPr>
        <w:t> </w:t>
      </w:r>
      <w:r>
        <w:rPr>
          <w:sz w:val="22"/>
        </w:rPr>
        <w:t>regras</w:t>
      </w:r>
      <w:r>
        <w:rPr>
          <w:spacing w:val="-13"/>
          <w:sz w:val="22"/>
        </w:rPr>
        <w:t> </w:t>
      </w:r>
      <w:r>
        <w:rPr>
          <w:sz w:val="22"/>
        </w:rPr>
        <w:t>e</w:t>
      </w:r>
      <w:r>
        <w:rPr>
          <w:spacing w:val="-12"/>
          <w:sz w:val="22"/>
        </w:rPr>
        <w:t> </w:t>
      </w:r>
      <w:r>
        <w:rPr>
          <w:sz w:val="22"/>
        </w:rPr>
        <w:t>diretrizes</w:t>
      </w:r>
      <w:r>
        <w:rPr>
          <w:spacing w:val="-8"/>
          <w:sz w:val="22"/>
        </w:rPr>
        <w:t> </w:t>
      </w:r>
      <w:r>
        <w:rPr>
          <w:sz w:val="22"/>
        </w:rPr>
        <w:t>de</w:t>
      </w:r>
      <w:r>
        <w:rPr>
          <w:spacing w:val="-7"/>
          <w:sz w:val="22"/>
        </w:rPr>
        <w:t> </w:t>
      </w:r>
      <w:r>
        <w:rPr>
          <w:sz w:val="22"/>
        </w:rPr>
        <w:t>acessibilidade</w:t>
      </w:r>
      <w:r>
        <w:rPr>
          <w:spacing w:val="-5"/>
          <w:sz w:val="22"/>
        </w:rPr>
        <w:t> </w:t>
      </w:r>
      <w:r>
        <w:rPr>
          <w:sz w:val="22"/>
        </w:rPr>
        <w:t>na</w:t>
      </w:r>
      <w:r>
        <w:rPr>
          <w:spacing w:val="-12"/>
          <w:sz w:val="22"/>
        </w:rPr>
        <w:t> </w:t>
      </w:r>
      <w:r>
        <w:rPr>
          <w:sz w:val="22"/>
        </w:rPr>
        <w:t>execução</w:t>
      </w:r>
      <w:r>
        <w:rPr>
          <w:spacing w:val="-11"/>
          <w:sz w:val="22"/>
        </w:rPr>
        <w:t> </w:t>
      </w:r>
      <w:r>
        <w:rPr>
          <w:sz w:val="22"/>
        </w:rPr>
        <w:t>do</w:t>
      </w:r>
      <w:r>
        <w:rPr>
          <w:spacing w:val="-12"/>
          <w:sz w:val="22"/>
        </w:rPr>
        <w:t> </w:t>
      </w:r>
      <w:r>
        <w:rPr>
          <w:sz w:val="22"/>
        </w:rPr>
        <w:t>objeto,</w:t>
      </w:r>
      <w:r>
        <w:rPr>
          <w:spacing w:val="-10"/>
          <w:sz w:val="22"/>
        </w:rPr>
        <w:t> </w:t>
      </w:r>
      <w:r>
        <w:rPr>
          <w:sz w:val="22"/>
        </w:rPr>
        <w:t>em</w:t>
      </w:r>
      <w:r>
        <w:rPr>
          <w:spacing w:val="-7"/>
          <w:sz w:val="22"/>
        </w:rPr>
        <w:t> </w:t>
      </w:r>
      <w:r>
        <w:rPr>
          <w:sz w:val="22"/>
        </w:rPr>
        <w:t>conformidade</w:t>
      </w:r>
      <w:r>
        <w:rPr>
          <w:spacing w:val="-5"/>
          <w:sz w:val="22"/>
        </w:rPr>
        <w:t> </w:t>
      </w:r>
      <w:r>
        <w:rPr>
          <w:sz w:val="22"/>
        </w:rPr>
        <w:t>com as leis, normativos e orientações técnicas que tratam da matéria;</w:t>
      </w:r>
    </w:p>
    <w:p>
      <w:pPr>
        <w:pStyle w:val="ListParagraph"/>
        <w:numPr>
          <w:ilvl w:val="0"/>
          <w:numId w:val="4"/>
        </w:numPr>
        <w:tabs>
          <w:tab w:pos="516" w:val="left" w:leader="none"/>
        </w:tabs>
        <w:spacing w:line="240" w:lineRule="auto" w:before="119" w:after="0"/>
        <w:ind w:left="516" w:right="0" w:hanging="378"/>
        <w:jc w:val="both"/>
        <w:rPr>
          <w:sz w:val="22"/>
        </w:rPr>
      </w:pPr>
      <w:r>
        <w:rPr>
          <w:sz w:val="22"/>
        </w:rPr>
        <w:t>prestar</w:t>
      </w:r>
      <w:r>
        <w:rPr>
          <w:spacing w:val="-7"/>
          <w:sz w:val="22"/>
        </w:rPr>
        <w:t> </w:t>
      </w:r>
      <w:r>
        <w:rPr>
          <w:sz w:val="22"/>
        </w:rPr>
        <w:t>contas</w:t>
      </w:r>
      <w:r>
        <w:rPr>
          <w:spacing w:val="-11"/>
          <w:sz w:val="22"/>
        </w:rPr>
        <w:t> </w:t>
      </w:r>
      <w:r>
        <w:rPr>
          <w:sz w:val="22"/>
        </w:rPr>
        <w:t>dos</w:t>
      </w:r>
      <w:r>
        <w:rPr>
          <w:spacing w:val="-12"/>
          <w:sz w:val="22"/>
        </w:rPr>
        <w:t> </w:t>
      </w:r>
      <w:r>
        <w:rPr>
          <w:sz w:val="22"/>
        </w:rPr>
        <w:t>recursos</w:t>
      </w:r>
      <w:r>
        <w:rPr>
          <w:spacing w:val="-6"/>
          <w:sz w:val="22"/>
        </w:rPr>
        <w:t> </w:t>
      </w:r>
      <w:r>
        <w:rPr>
          <w:sz w:val="22"/>
        </w:rPr>
        <w:t>vinculados</w:t>
      </w:r>
      <w:r>
        <w:rPr>
          <w:spacing w:val="-7"/>
          <w:sz w:val="22"/>
        </w:rPr>
        <w:t> </w:t>
      </w:r>
      <w:r>
        <w:rPr>
          <w:sz w:val="22"/>
        </w:rPr>
        <w:t>ao</w:t>
      </w:r>
      <w:r>
        <w:rPr>
          <w:spacing w:val="-8"/>
          <w:sz w:val="22"/>
        </w:rPr>
        <w:t> </w:t>
      </w:r>
      <w:r>
        <w:rPr>
          <w:spacing w:val="-2"/>
          <w:sz w:val="22"/>
        </w:rPr>
        <w:t>instrumento;</w:t>
      </w:r>
    </w:p>
    <w:p>
      <w:pPr>
        <w:pStyle w:val="ListParagraph"/>
        <w:numPr>
          <w:ilvl w:val="0"/>
          <w:numId w:val="4"/>
        </w:numPr>
        <w:tabs>
          <w:tab w:pos="516" w:val="left" w:leader="none"/>
        </w:tabs>
        <w:spacing w:line="242" w:lineRule="auto" w:before="117" w:after="0"/>
        <w:ind w:left="138" w:right="278" w:firstLine="0"/>
        <w:jc w:val="both"/>
        <w:rPr>
          <w:sz w:val="22"/>
        </w:rPr>
      </w:pPr>
      <w:r>
        <w:rPr>
          <w:sz w:val="22"/>
        </w:rPr>
        <w:t>dispor</w:t>
      </w:r>
      <w:r>
        <w:rPr>
          <w:spacing w:val="-1"/>
          <w:sz w:val="22"/>
        </w:rPr>
        <w:t> </w:t>
      </w:r>
      <w:r>
        <w:rPr>
          <w:sz w:val="22"/>
        </w:rPr>
        <w:t>de</w:t>
      </w:r>
      <w:r>
        <w:rPr>
          <w:spacing w:val="-7"/>
          <w:sz w:val="22"/>
        </w:rPr>
        <w:t> </w:t>
      </w:r>
      <w:r>
        <w:rPr>
          <w:sz w:val="22"/>
        </w:rPr>
        <w:t>condições</w:t>
      </w:r>
      <w:r>
        <w:rPr>
          <w:spacing w:val="-8"/>
          <w:sz w:val="22"/>
        </w:rPr>
        <w:t> </w:t>
      </w:r>
      <w:r>
        <w:rPr>
          <w:sz w:val="22"/>
        </w:rPr>
        <w:t>e</w:t>
      </w:r>
      <w:r>
        <w:rPr>
          <w:spacing w:val="-2"/>
          <w:sz w:val="22"/>
        </w:rPr>
        <w:t> </w:t>
      </w:r>
      <w:r>
        <w:rPr>
          <w:sz w:val="22"/>
        </w:rPr>
        <w:t>estrutura</w:t>
      </w:r>
      <w:r>
        <w:rPr>
          <w:spacing w:val="-6"/>
          <w:sz w:val="22"/>
        </w:rPr>
        <w:t> </w:t>
      </w:r>
      <w:r>
        <w:rPr>
          <w:sz w:val="22"/>
        </w:rPr>
        <w:t>para</w:t>
      </w:r>
      <w:r>
        <w:rPr>
          <w:spacing w:val="-7"/>
          <w:sz w:val="22"/>
        </w:rPr>
        <w:t> </w:t>
      </w:r>
      <w:r>
        <w:rPr>
          <w:sz w:val="22"/>
        </w:rPr>
        <w:t>acompanhar</w:t>
      </w:r>
      <w:r>
        <w:rPr>
          <w:spacing w:val="-6"/>
          <w:sz w:val="22"/>
        </w:rPr>
        <w:t> </w:t>
      </w:r>
      <w:r>
        <w:rPr>
          <w:sz w:val="22"/>
        </w:rPr>
        <w:t>a</w:t>
      </w:r>
      <w:r>
        <w:rPr>
          <w:spacing w:val="-7"/>
          <w:sz w:val="22"/>
        </w:rPr>
        <w:t> </w:t>
      </w:r>
      <w:r>
        <w:rPr>
          <w:sz w:val="22"/>
        </w:rPr>
        <w:t>execução</w:t>
      </w:r>
      <w:r>
        <w:rPr>
          <w:spacing w:val="-1"/>
          <w:sz w:val="22"/>
        </w:rPr>
        <w:t> </w:t>
      </w:r>
      <w:r>
        <w:rPr>
          <w:sz w:val="22"/>
        </w:rPr>
        <w:t>do</w:t>
      </w:r>
      <w:r>
        <w:rPr>
          <w:spacing w:val="-7"/>
          <w:sz w:val="22"/>
        </w:rPr>
        <w:t> </w:t>
      </w:r>
      <w:r>
        <w:rPr>
          <w:sz w:val="22"/>
        </w:rPr>
        <w:t>objeto</w:t>
      </w:r>
      <w:r>
        <w:rPr>
          <w:spacing w:val="-6"/>
          <w:sz w:val="22"/>
        </w:rPr>
        <w:t> </w:t>
      </w:r>
      <w:r>
        <w:rPr>
          <w:sz w:val="22"/>
        </w:rPr>
        <w:t>e</w:t>
      </w:r>
      <w:r>
        <w:rPr>
          <w:spacing w:val="-2"/>
          <w:sz w:val="22"/>
        </w:rPr>
        <w:t> </w:t>
      </w:r>
      <w:r>
        <w:rPr>
          <w:sz w:val="22"/>
        </w:rPr>
        <w:t>cumprir</w:t>
      </w:r>
      <w:r>
        <w:rPr>
          <w:spacing w:val="-7"/>
          <w:sz w:val="22"/>
        </w:rPr>
        <w:t> </w:t>
      </w:r>
      <w:r>
        <w:rPr>
          <w:sz w:val="22"/>
        </w:rPr>
        <w:t>os</w:t>
      </w:r>
      <w:r>
        <w:rPr>
          <w:spacing w:val="-10"/>
          <w:sz w:val="22"/>
        </w:rPr>
        <w:t> </w:t>
      </w:r>
      <w:r>
        <w:rPr>
          <w:sz w:val="22"/>
        </w:rPr>
        <w:t>prazos</w:t>
      </w:r>
      <w:r>
        <w:rPr>
          <w:spacing w:val="-8"/>
          <w:sz w:val="22"/>
        </w:rPr>
        <w:t> </w:t>
      </w:r>
      <w:r>
        <w:rPr>
          <w:sz w:val="22"/>
        </w:rPr>
        <w:t>de análise da prestação de contas;</w:t>
      </w:r>
    </w:p>
    <w:p>
      <w:pPr>
        <w:pStyle w:val="ListParagraph"/>
        <w:numPr>
          <w:ilvl w:val="0"/>
          <w:numId w:val="4"/>
        </w:numPr>
        <w:tabs>
          <w:tab w:pos="586" w:val="left" w:leader="none"/>
        </w:tabs>
        <w:spacing w:line="237" w:lineRule="auto" w:before="122" w:after="0"/>
        <w:ind w:left="138" w:right="281" w:firstLine="0"/>
        <w:jc w:val="both"/>
        <w:rPr>
          <w:sz w:val="22"/>
        </w:rPr>
      </w:pPr>
      <w:r>
        <w:rPr>
          <w:sz w:val="22"/>
        </w:rPr>
        <w:t>instaurar processo administrativo apuratório, inclusive processo administrativo disciplinar, quando constatado o desvio ou malversação de recursos públicos, irregularidade na execução do contrato</w:t>
      </w:r>
      <w:r>
        <w:rPr>
          <w:spacing w:val="-4"/>
          <w:sz w:val="22"/>
        </w:rPr>
        <w:t> </w:t>
      </w:r>
      <w:r>
        <w:rPr>
          <w:sz w:val="22"/>
        </w:rPr>
        <w:t>ou gestão</w:t>
      </w:r>
      <w:r>
        <w:rPr>
          <w:spacing w:val="-3"/>
          <w:sz w:val="22"/>
        </w:rPr>
        <w:t> </w:t>
      </w:r>
      <w:r>
        <w:rPr>
          <w:sz w:val="22"/>
        </w:rPr>
        <w:t>financeira</w:t>
      </w:r>
      <w:r>
        <w:rPr>
          <w:spacing w:val="-4"/>
          <w:sz w:val="22"/>
        </w:rPr>
        <w:t> </w:t>
      </w:r>
      <w:r>
        <w:rPr>
          <w:sz w:val="22"/>
        </w:rPr>
        <w:t>do Termo de Compromisso,</w:t>
      </w:r>
      <w:r>
        <w:rPr>
          <w:spacing w:val="-3"/>
          <w:sz w:val="22"/>
        </w:rPr>
        <w:t> </w:t>
      </w:r>
      <w:r>
        <w:rPr>
          <w:sz w:val="22"/>
        </w:rPr>
        <w:t>comunicando tal</w:t>
      </w:r>
      <w:r>
        <w:rPr>
          <w:spacing w:val="-1"/>
          <w:sz w:val="22"/>
        </w:rPr>
        <w:t> </w:t>
      </w:r>
      <w:r>
        <w:rPr>
          <w:sz w:val="22"/>
        </w:rPr>
        <w:t>fato ao REPASSADOR e à MANDATÁRIA;</w:t>
      </w:r>
    </w:p>
    <w:p>
      <w:pPr>
        <w:pStyle w:val="ListParagraph"/>
        <w:numPr>
          <w:ilvl w:val="0"/>
          <w:numId w:val="4"/>
        </w:numPr>
        <w:tabs>
          <w:tab w:pos="491" w:val="left" w:leader="none"/>
        </w:tabs>
        <w:spacing w:line="252" w:lineRule="auto" w:before="126" w:after="0"/>
        <w:ind w:left="138" w:right="289" w:firstLine="0"/>
        <w:jc w:val="both"/>
        <w:rPr>
          <w:sz w:val="22"/>
        </w:rPr>
      </w:pPr>
      <w:r>
        <w:rPr>
          <w:sz w:val="22"/>
        </w:rPr>
        <w:t>indicar o sistema Fala.BR como canal de comunicação efetivo, ao qual se dará ampla publicidade, para o recebimento de manifestações dos cidadãos relacionadas ao instrumento, possibilitando o registro de sugestões, elogios, solicitações, reclamações e denúncias;</w:t>
      </w:r>
    </w:p>
    <w:p>
      <w:pPr>
        <w:pStyle w:val="ListParagraph"/>
        <w:numPr>
          <w:ilvl w:val="0"/>
          <w:numId w:val="4"/>
        </w:numPr>
        <w:tabs>
          <w:tab w:pos="527" w:val="left" w:leader="none"/>
        </w:tabs>
        <w:spacing w:line="242" w:lineRule="auto" w:before="119" w:after="0"/>
        <w:ind w:left="138" w:right="294" w:firstLine="0"/>
        <w:jc w:val="both"/>
        <w:rPr>
          <w:sz w:val="22"/>
        </w:rPr>
      </w:pPr>
      <w:r>
        <w:rPr>
          <w:sz w:val="22"/>
        </w:rPr>
        <w:t>realizar no Transferegov.br os atos e os procedimentos relativos à formalização, execução, acompanhamento, prestação de contas e informações acerca da TCE, quando couber;</w:t>
      </w:r>
    </w:p>
    <w:p>
      <w:pPr>
        <w:pStyle w:val="ListParagraph"/>
        <w:numPr>
          <w:ilvl w:val="0"/>
          <w:numId w:val="4"/>
        </w:numPr>
        <w:tabs>
          <w:tab w:pos="490" w:val="left" w:leader="none"/>
        </w:tabs>
        <w:spacing w:line="237" w:lineRule="auto" w:before="121" w:after="0"/>
        <w:ind w:left="138" w:right="292" w:firstLine="0"/>
        <w:jc w:val="both"/>
        <w:rPr>
          <w:sz w:val="22"/>
        </w:rPr>
      </w:pPr>
      <w:r>
        <w:rPr>
          <w:sz w:val="22"/>
        </w:rPr>
        <w:t>incluir regularmente as informações e os documentos exigidos pela Portaria Conjunta MGI/MF/CGU nº 32, de 2024;</w:t>
      </w:r>
    </w:p>
    <w:p>
      <w:pPr>
        <w:pStyle w:val="ListParagraph"/>
        <w:numPr>
          <w:ilvl w:val="0"/>
          <w:numId w:val="4"/>
        </w:numPr>
        <w:tabs>
          <w:tab w:pos="561" w:val="left" w:leader="none"/>
        </w:tabs>
        <w:spacing w:line="242" w:lineRule="auto" w:before="117" w:after="0"/>
        <w:ind w:left="138" w:right="294" w:firstLine="0"/>
        <w:jc w:val="both"/>
        <w:rPr>
          <w:sz w:val="22"/>
        </w:rPr>
      </w:pPr>
      <w:r>
        <w:rPr>
          <w:sz w:val="22"/>
        </w:rPr>
        <w:t>informar tempestivamente ao REPASSADOR e à MANDATÁRIA, quando houver, sobre a conclusão das obras físicas ou de etapas úteis, de estudos e projetos, e da aquisição de equipamentos, objeto do Termo de Compromisso;</w:t>
      </w:r>
    </w:p>
    <w:p>
      <w:pPr>
        <w:pStyle w:val="BodyText"/>
        <w:spacing w:before="119"/>
        <w:ind w:right="283"/>
      </w:pPr>
      <w:r>
        <w:rPr/>
        <w:t>vv)</w:t>
      </w:r>
      <w:r>
        <w:rPr>
          <w:spacing w:val="-7"/>
        </w:rPr>
        <w:t> </w:t>
      </w:r>
      <w:r>
        <w:rPr/>
        <w:t>garantir</w:t>
      </w:r>
      <w:r>
        <w:rPr>
          <w:spacing w:val="-5"/>
        </w:rPr>
        <w:t> </w:t>
      </w:r>
      <w:r>
        <w:rPr/>
        <w:t>o</w:t>
      </w:r>
      <w:r>
        <w:rPr>
          <w:spacing w:val="-11"/>
        </w:rPr>
        <w:t> </w:t>
      </w:r>
      <w:r>
        <w:rPr/>
        <w:t>uso</w:t>
      </w:r>
      <w:r>
        <w:rPr>
          <w:spacing w:val="-11"/>
        </w:rPr>
        <w:t> </w:t>
      </w:r>
      <w:r>
        <w:rPr/>
        <w:t>subjacente,</w:t>
      </w:r>
      <w:r>
        <w:rPr>
          <w:spacing w:val="-13"/>
        </w:rPr>
        <w:t> </w:t>
      </w:r>
      <w:r>
        <w:rPr/>
        <w:t>pelo</w:t>
      </w:r>
      <w:r>
        <w:rPr>
          <w:spacing w:val="-5"/>
        </w:rPr>
        <w:t> </w:t>
      </w:r>
      <w:r>
        <w:rPr/>
        <w:t>prazo</w:t>
      </w:r>
      <w:r>
        <w:rPr>
          <w:spacing w:val="-10"/>
        </w:rPr>
        <w:t> </w:t>
      </w:r>
      <w:r>
        <w:rPr/>
        <w:t>mínimo</w:t>
      </w:r>
      <w:r>
        <w:rPr>
          <w:spacing w:val="-10"/>
        </w:rPr>
        <w:t> </w:t>
      </w:r>
      <w:r>
        <w:rPr/>
        <w:t>de</w:t>
      </w:r>
      <w:r>
        <w:rPr>
          <w:spacing w:val="-11"/>
        </w:rPr>
        <w:t> </w:t>
      </w:r>
      <w:r>
        <w:rPr/>
        <w:t>20</w:t>
      </w:r>
      <w:r>
        <w:rPr>
          <w:spacing w:val="-11"/>
        </w:rPr>
        <w:t> </w:t>
      </w:r>
      <w:r>
        <w:rPr/>
        <w:t>(vinte)</w:t>
      </w:r>
      <w:r>
        <w:rPr>
          <w:spacing w:val="-11"/>
        </w:rPr>
        <w:t> </w:t>
      </w:r>
      <w:r>
        <w:rPr/>
        <w:t>anos,</w:t>
      </w:r>
      <w:r>
        <w:rPr>
          <w:spacing w:val="-9"/>
        </w:rPr>
        <w:t> </w:t>
      </w:r>
      <w:r>
        <w:rPr/>
        <w:t>para</w:t>
      </w:r>
      <w:r>
        <w:rPr>
          <w:spacing w:val="-15"/>
        </w:rPr>
        <w:t> </w:t>
      </w:r>
      <w:r>
        <w:rPr/>
        <w:t>os</w:t>
      </w:r>
      <w:r>
        <w:rPr>
          <w:spacing w:val="-9"/>
        </w:rPr>
        <w:t> </w:t>
      </w:r>
      <w:r>
        <w:rPr/>
        <w:t>casos</w:t>
      </w:r>
      <w:r>
        <w:rPr>
          <w:spacing w:val="-12"/>
        </w:rPr>
        <w:t> </w:t>
      </w:r>
      <w:r>
        <w:rPr/>
        <w:t>de</w:t>
      </w:r>
      <w:r>
        <w:rPr>
          <w:spacing w:val="-11"/>
        </w:rPr>
        <w:t> </w:t>
      </w:r>
      <w:r>
        <w:rPr/>
        <w:t>regularização previstos no art. 16, § 3º, inciso VII, e inciso VIII, nas alíneas “a” e “b”, da Portaria Conjunta MGI/MF/CGU nº 32, de 2024;</w:t>
      </w:r>
    </w:p>
    <w:p>
      <w:pPr>
        <w:pStyle w:val="BodyText"/>
        <w:spacing w:line="242" w:lineRule="auto" w:before="116"/>
        <w:ind w:right="295"/>
      </w:pPr>
      <w:r>
        <w:rPr/>
        <w:t>ww) dar ciência aos órgãos de controle ao tomar conhecimento de qualquer irregularidade ou ilegalidade, e, havendo fundada suspeita de crime ou de improbidade administrativa, cientificar a Advocacia-Geral</w:t>
      </w:r>
      <w:r>
        <w:rPr>
          <w:spacing w:val="-2"/>
        </w:rPr>
        <w:t> </w:t>
      </w:r>
      <w:r>
        <w:rPr/>
        <w:t>da União,</w:t>
      </w:r>
      <w:r>
        <w:rPr>
          <w:spacing w:val="-4"/>
        </w:rPr>
        <w:t> </w:t>
      </w:r>
      <w:r>
        <w:rPr/>
        <w:t>o</w:t>
      </w:r>
      <w:r>
        <w:rPr>
          <w:spacing w:val="-2"/>
        </w:rPr>
        <w:t> </w:t>
      </w:r>
      <w:r>
        <w:rPr/>
        <w:t>Ministério Público Federal</w:t>
      </w:r>
      <w:r>
        <w:rPr>
          <w:spacing w:val="-2"/>
        </w:rPr>
        <w:t> </w:t>
      </w:r>
      <w:r>
        <w:rPr/>
        <w:t>e o respectivo Ministério Público Estadual;</w:t>
      </w:r>
    </w:p>
    <w:p>
      <w:pPr>
        <w:pStyle w:val="BodyText"/>
        <w:spacing w:line="242" w:lineRule="auto" w:before="114"/>
        <w:ind w:right="296"/>
      </w:pPr>
      <w:r>
        <w:rPr/>
        <w:t>xx) manter e movimentar os recursos financeiros na conta bancária específica do instrumento, aberta em instituição financeira oficial; e</w:t>
      </w:r>
    </w:p>
    <w:p>
      <w:pPr>
        <w:pStyle w:val="ListParagraph"/>
        <w:numPr>
          <w:ilvl w:val="0"/>
          <w:numId w:val="5"/>
        </w:numPr>
        <w:tabs>
          <w:tab w:pos="502" w:val="left" w:leader="none"/>
        </w:tabs>
        <w:spacing w:line="240" w:lineRule="auto" w:before="114" w:after="0"/>
        <w:ind w:left="138" w:right="285" w:firstLine="0"/>
        <w:jc w:val="both"/>
        <w:rPr>
          <w:sz w:val="22"/>
        </w:rPr>
      </w:pPr>
      <w:r>
        <w:rPr>
          <w:sz w:val="22"/>
        </w:rPr>
        <w:t>atender ao disposto nas diretrizes programáticas, normas e regramentos da Portaria Conjunta MGI/MF/CGU nº 32, de 4 de junho de 2024, e suas alterações, ou normas complementares que venham a disciplinar as transferências de recursos regidas pelo Decreto nº 11.855, de 2023, independentemente de formalização de Termo Aditivo ao presente instrumento.</w:t>
      </w:r>
    </w:p>
    <w:p>
      <w:pPr>
        <w:pStyle w:val="Heading1"/>
        <w:tabs>
          <w:tab w:pos="9812" w:val="left" w:leader="none"/>
        </w:tabs>
        <w:spacing w:before="124"/>
      </w:pPr>
      <w:r>
        <w:rPr>
          <w:color w:val="000000"/>
          <w:shd w:fill="D9D9D9" w:color="auto" w:val="clear"/>
        </w:rPr>
        <w:t>CLÁUSULA</w:t>
      </w:r>
      <w:r>
        <w:rPr>
          <w:color w:val="000000"/>
          <w:spacing w:val="-11"/>
          <w:shd w:fill="D9D9D9" w:color="auto" w:val="clear"/>
        </w:rPr>
        <w:t> </w:t>
      </w:r>
      <w:r>
        <w:rPr>
          <w:color w:val="000000"/>
          <w:shd w:fill="D9D9D9" w:color="auto" w:val="clear"/>
        </w:rPr>
        <w:t>QUINTA</w:t>
      </w:r>
      <w:r>
        <w:rPr>
          <w:color w:val="000000"/>
          <w:spacing w:val="-6"/>
          <w:shd w:fill="D9D9D9" w:color="auto" w:val="clear"/>
        </w:rPr>
        <w:t> </w:t>
      </w:r>
      <w:r>
        <w:rPr>
          <w:color w:val="000000"/>
          <w:shd w:fill="D9D9D9" w:color="auto" w:val="clear"/>
        </w:rPr>
        <w:t>–</w:t>
      </w:r>
      <w:r>
        <w:rPr>
          <w:color w:val="000000"/>
          <w:spacing w:val="-9"/>
          <w:shd w:fill="D9D9D9" w:color="auto" w:val="clear"/>
        </w:rPr>
        <w:t> </w:t>
      </w:r>
      <w:r>
        <w:rPr>
          <w:color w:val="000000"/>
          <w:shd w:fill="D9D9D9" w:color="auto" w:val="clear"/>
        </w:rPr>
        <w:t>DA</w:t>
      </w:r>
      <w:r>
        <w:rPr>
          <w:color w:val="000000"/>
          <w:spacing w:val="-7"/>
          <w:shd w:fill="D9D9D9" w:color="auto" w:val="clear"/>
        </w:rPr>
        <w:t> </w:t>
      </w:r>
      <w:r>
        <w:rPr>
          <w:color w:val="000000"/>
          <w:shd w:fill="D9D9D9" w:color="auto" w:val="clear"/>
        </w:rPr>
        <w:t>PROTEÇÃO</w:t>
      </w:r>
      <w:r>
        <w:rPr>
          <w:color w:val="000000"/>
          <w:spacing w:val="-8"/>
          <w:shd w:fill="D9D9D9" w:color="auto" w:val="clear"/>
        </w:rPr>
        <w:t> </w:t>
      </w:r>
      <w:r>
        <w:rPr>
          <w:color w:val="000000"/>
          <w:shd w:fill="D9D9D9" w:color="auto" w:val="clear"/>
        </w:rPr>
        <w:t>DE</w:t>
      </w:r>
      <w:r>
        <w:rPr>
          <w:color w:val="000000"/>
          <w:spacing w:val="-9"/>
          <w:shd w:fill="D9D9D9" w:color="auto" w:val="clear"/>
        </w:rPr>
        <w:t> </w:t>
      </w:r>
      <w:r>
        <w:rPr>
          <w:color w:val="000000"/>
          <w:shd w:fill="D9D9D9" w:color="auto" w:val="clear"/>
        </w:rPr>
        <w:t>DADOS</w:t>
      </w:r>
      <w:r>
        <w:rPr>
          <w:color w:val="000000"/>
          <w:spacing w:val="-8"/>
          <w:shd w:fill="D9D9D9" w:color="auto" w:val="clear"/>
        </w:rPr>
        <w:t> </w:t>
      </w:r>
      <w:r>
        <w:rPr>
          <w:color w:val="000000"/>
          <w:spacing w:val="-2"/>
          <w:shd w:fill="D9D9D9" w:color="auto" w:val="clear"/>
        </w:rPr>
        <w:t>PESSOAIS</w:t>
      </w:r>
      <w:r>
        <w:rPr>
          <w:color w:val="000000"/>
          <w:shd w:fill="D9D9D9" w:color="auto" w:val="clear"/>
        </w:rPr>
        <w:tab/>
      </w:r>
    </w:p>
    <w:p>
      <w:pPr>
        <w:pStyle w:val="BodyText"/>
        <w:spacing w:before="117"/>
        <w:ind w:right="270"/>
      </w:pPr>
      <w:r>
        <w:rPr/>
        <w:t>Para fins de execução deste Termo de Compromisso, os PARTÍCIPES obrigam-se a cumprir e manterem-se de acordo com as disposições e os princípios da Lei Geral de Proteção de Dados - Lei nº 13.709, de 14 de agosto de 2018 (LGPD), especialmente no que se refere à legalidade no tratamento dos dados pessoais a que tiverem acesso em razão deste instrumento.</w:t>
      </w:r>
    </w:p>
    <w:p>
      <w:pPr>
        <w:pStyle w:val="BodyText"/>
        <w:spacing w:after="0"/>
        <w:sectPr>
          <w:pgSz w:w="11910" w:h="16850"/>
          <w:pgMar w:header="863" w:footer="835" w:top="2000" w:bottom="1020" w:left="992" w:right="850"/>
        </w:sectPr>
      </w:pPr>
    </w:p>
    <w:p>
      <w:pPr>
        <w:pStyle w:val="BodyText"/>
        <w:spacing w:before="137"/>
        <w:ind w:right="268"/>
      </w:pPr>
      <w:r>
        <w:rPr>
          <w:rFonts w:ascii="Arial" w:hAnsi="Arial"/>
          <w:b/>
        </w:rPr>
        <w:t>Subcláusula</w:t>
      </w:r>
      <w:r>
        <w:rPr>
          <w:rFonts w:ascii="Arial" w:hAnsi="Arial"/>
          <w:b/>
          <w:spacing w:val="-2"/>
        </w:rPr>
        <w:t> </w:t>
      </w:r>
      <w:r>
        <w:rPr>
          <w:rFonts w:ascii="Arial" w:hAnsi="Arial"/>
          <w:b/>
        </w:rPr>
        <w:t>primeira</w:t>
      </w:r>
      <w:r>
        <w:rPr/>
        <w:t>.</w:t>
      </w:r>
      <w:r>
        <w:rPr>
          <w:spacing w:val="-6"/>
        </w:rPr>
        <w:t> </w:t>
      </w:r>
      <w:r>
        <w:rPr/>
        <w:t>Em</w:t>
      </w:r>
      <w:r>
        <w:rPr>
          <w:spacing w:val="-4"/>
        </w:rPr>
        <w:t> </w:t>
      </w:r>
      <w:r>
        <w:rPr/>
        <w:t>relação</w:t>
      </w:r>
      <w:r>
        <w:rPr>
          <w:spacing w:val="-2"/>
        </w:rPr>
        <w:t> </w:t>
      </w:r>
      <w:r>
        <w:rPr/>
        <w:t>à</w:t>
      </w:r>
      <w:r>
        <w:rPr>
          <w:spacing w:val="-7"/>
        </w:rPr>
        <w:t> </w:t>
      </w:r>
      <w:r>
        <w:rPr/>
        <w:t>LGPD,</w:t>
      </w:r>
      <w:r>
        <w:rPr>
          <w:spacing w:val="-6"/>
        </w:rPr>
        <w:t> </w:t>
      </w:r>
      <w:r>
        <w:rPr/>
        <w:t>cada</w:t>
      </w:r>
      <w:r>
        <w:rPr>
          <w:spacing w:val="-3"/>
        </w:rPr>
        <w:t> </w:t>
      </w:r>
      <w:r>
        <w:rPr/>
        <w:t>Parte</w:t>
      </w:r>
      <w:r>
        <w:rPr>
          <w:spacing w:val="-2"/>
        </w:rPr>
        <w:t> </w:t>
      </w:r>
      <w:r>
        <w:rPr/>
        <w:t>será</w:t>
      </w:r>
      <w:r>
        <w:rPr>
          <w:spacing w:val="-3"/>
        </w:rPr>
        <w:t> </w:t>
      </w:r>
      <w:r>
        <w:rPr/>
        <w:t>responsável</w:t>
      </w:r>
      <w:r>
        <w:rPr>
          <w:spacing w:val="-2"/>
        </w:rPr>
        <w:t> </w:t>
      </w:r>
      <w:r>
        <w:rPr/>
        <w:t>isoladamente</w:t>
      </w:r>
      <w:r>
        <w:rPr>
          <w:spacing w:val="-6"/>
        </w:rPr>
        <w:t> </w:t>
      </w:r>
      <w:r>
        <w:rPr/>
        <w:t>pelos</w:t>
      </w:r>
      <w:r>
        <w:rPr>
          <w:spacing w:val="-4"/>
        </w:rPr>
        <w:t> </w:t>
      </w:r>
      <w:r>
        <w:rPr/>
        <w:t>atos a que derem causa, respondendo, inclusive, pelos atos praticados por seus prepostos e/ou empregados que estiverem em desconformidade com os preceitos normativos aplicáveis.</w:t>
      </w:r>
    </w:p>
    <w:p>
      <w:pPr>
        <w:pStyle w:val="BodyText"/>
        <w:spacing w:before="116"/>
        <w:ind w:right="284"/>
      </w:pPr>
      <w:r>
        <w:rPr>
          <w:rFonts w:ascii="Arial" w:hAnsi="Arial"/>
          <w:b/>
        </w:rPr>
        <w:t>Subcláusula segunda</w:t>
      </w:r>
      <w:r>
        <w:rPr/>
        <w:t>. Na ocorrência de qualquer incidente (perda, destruição e/ou exposição indesejada e/ou não autorizada) que envolva os dados pessoais tratados em razão do presente instrumento, deverá a Parte responsável pelo incidente comunicar imediatamente a outra Parte, apresentando,</w:t>
      </w:r>
      <w:r>
        <w:rPr>
          <w:spacing w:val="-15"/>
        </w:rPr>
        <w:t> </w:t>
      </w:r>
      <w:r>
        <w:rPr/>
        <w:t>no</w:t>
      </w:r>
      <w:r>
        <w:rPr>
          <w:spacing w:val="-14"/>
        </w:rPr>
        <w:t> </w:t>
      </w:r>
      <w:r>
        <w:rPr/>
        <w:t>mínimo,</w:t>
      </w:r>
      <w:r>
        <w:rPr>
          <w:spacing w:val="-16"/>
        </w:rPr>
        <w:t> </w:t>
      </w:r>
      <w:r>
        <w:rPr/>
        <w:t>as</w:t>
      </w:r>
      <w:r>
        <w:rPr>
          <w:spacing w:val="-17"/>
        </w:rPr>
        <w:t> </w:t>
      </w:r>
      <w:r>
        <w:rPr/>
        <w:t>seguintes</w:t>
      </w:r>
      <w:r>
        <w:rPr>
          <w:spacing w:val="-15"/>
        </w:rPr>
        <w:t> </w:t>
      </w:r>
      <w:r>
        <w:rPr/>
        <w:t>informações:</w:t>
      </w:r>
      <w:r>
        <w:rPr>
          <w:spacing w:val="-20"/>
        </w:rPr>
        <w:t> </w:t>
      </w:r>
      <w:r>
        <w:rPr/>
        <w:t>(i)</w:t>
      </w:r>
      <w:r>
        <w:rPr>
          <w:spacing w:val="-14"/>
        </w:rPr>
        <w:t> </w:t>
      </w:r>
      <w:r>
        <w:rPr/>
        <w:t>a</w:t>
      </w:r>
      <w:r>
        <w:rPr>
          <w:spacing w:val="-14"/>
        </w:rPr>
        <w:t> </w:t>
      </w:r>
      <w:r>
        <w:rPr/>
        <w:t>descrição</w:t>
      </w:r>
      <w:r>
        <w:rPr>
          <w:spacing w:val="-13"/>
        </w:rPr>
        <w:t> </w:t>
      </w:r>
      <w:r>
        <w:rPr/>
        <w:t>dos</w:t>
      </w:r>
      <w:r>
        <w:rPr>
          <w:spacing w:val="-16"/>
        </w:rPr>
        <w:t> </w:t>
      </w:r>
      <w:r>
        <w:rPr/>
        <w:t>dados</w:t>
      </w:r>
      <w:r>
        <w:rPr>
          <w:spacing w:val="-16"/>
        </w:rPr>
        <w:t> </w:t>
      </w:r>
      <w:r>
        <w:rPr/>
        <w:t>pessoais</w:t>
      </w:r>
      <w:r>
        <w:rPr>
          <w:spacing w:val="-15"/>
        </w:rPr>
        <w:t> </w:t>
      </w:r>
      <w:r>
        <w:rPr/>
        <w:t>envolvidos;</w:t>
      </w:r>
    </w:p>
    <w:p>
      <w:pPr>
        <w:pStyle w:val="BodyText"/>
        <w:spacing w:line="242" w:lineRule="auto" w:before="4"/>
        <w:ind w:right="298"/>
      </w:pPr>
      <w:r>
        <w:rPr/>
        <w:t>(ii)</w:t>
      </w:r>
      <w:r>
        <w:rPr>
          <w:spacing w:val="-2"/>
        </w:rPr>
        <w:t> </w:t>
      </w:r>
      <w:r>
        <w:rPr/>
        <w:t>a quantidade de dados pessoais envolvidos (volumetria</w:t>
      </w:r>
      <w:r>
        <w:rPr>
          <w:spacing w:val="-1"/>
        </w:rPr>
        <w:t> </w:t>
      </w:r>
      <w:r>
        <w:rPr/>
        <w:t>do</w:t>
      </w:r>
      <w:r>
        <w:rPr>
          <w:spacing w:val="-1"/>
        </w:rPr>
        <w:t> </w:t>
      </w:r>
      <w:r>
        <w:rPr/>
        <w:t>evento);</w:t>
      </w:r>
      <w:r>
        <w:rPr>
          <w:spacing w:val="-5"/>
        </w:rPr>
        <w:t> </w:t>
      </w:r>
      <w:r>
        <w:rPr/>
        <w:t>e (iii) quem são os titulares dos dados pessoais afetados pelo evento.</w:t>
      </w:r>
    </w:p>
    <w:p>
      <w:pPr>
        <w:pStyle w:val="BodyText"/>
        <w:spacing w:before="114"/>
        <w:ind w:right="289"/>
      </w:pPr>
      <w:r>
        <w:rPr>
          <w:rFonts w:ascii="Arial" w:hAnsi="Arial"/>
          <w:b/>
        </w:rPr>
        <w:t>Subcláusula terceira</w:t>
      </w:r>
      <w:r>
        <w:rPr/>
        <w:t>. Caso uma das Partes seja destinatária de ordem judicial ou notificação/requisição de qualquer órgão,</w:t>
      </w:r>
      <w:r>
        <w:rPr>
          <w:spacing w:val="-1"/>
        </w:rPr>
        <w:t> </w:t>
      </w:r>
      <w:r>
        <w:rPr/>
        <w:t>agência,</w:t>
      </w:r>
      <w:r>
        <w:rPr>
          <w:spacing w:val="-1"/>
        </w:rPr>
        <w:t> </w:t>
      </w:r>
      <w:r>
        <w:rPr/>
        <w:t>autoridade ou outra entidade oficial, relativa ao tratamento de dados pessoais que tenham sido compartilhados em decorrência do presente instrumento, a Parte notificada deverá, imediatamente, comunicar a outra Parte.</w:t>
      </w:r>
    </w:p>
    <w:p>
      <w:pPr>
        <w:pStyle w:val="BodyText"/>
        <w:spacing w:before="124"/>
        <w:ind w:right="270"/>
      </w:pPr>
      <w:r>
        <w:rPr>
          <w:rFonts w:ascii="Arial" w:hAnsi="Arial"/>
          <w:b/>
        </w:rPr>
        <w:t>Subcláusula quarta</w:t>
      </w:r>
      <w:r>
        <w:rPr/>
        <w:t>.</w:t>
      </w:r>
      <w:r>
        <w:rPr>
          <w:spacing w:val="-10"/>
        </w:rPr>
        <w:t> </w:t>
      </w:r>
      <w:r>
        <w:rPr/>
        <w:t>Os</w:t>
      </w:r>
      <w:r>
        <w:rPr>
          <w:spacing w:val="-9"/>
        </w:rPr>
        <w:t> </w:t>
      </w:r>
      <w:r>
        <w:rPr/>
        <w:t>PARTÍCIPES</w:t>
      </w:r>
      <w:r>
        <w:rPr>
          <w:spacing w:val="-9"/>
        </w:rPr>
        <w:t> </w:t>
      </w:r>
      <w:r>
        <w:rPr/>
        <w:t>se</w:t>
      </w:r>
      <w:r>
        <w:rPr>
          <w:spacing w:val="-1"/>
        </w:rPr>
        <w:t> </w:t>
      </w:r>
      <w:r>
        <w:rPr/>
        <w:t>obrigam</w:t>
      </w:r>
      <w:r>
        <w:rPr>
          <w:spacing w:val="-5"/>
        </w:rPr>
        <w:t> </w:t>
      </w:r>
      <w:r>
        <w:rPr/>
        <w:t>a,</w:t>
      </w:r>
      <w:r>
        <w:rPr>
          <w:spacing w:val="-5"/>
        </w:rPr>
        <w:t> </w:t>
      </w:r>
      <w:r>
        <w:rPr/>
        <w:t>após</w:t>
      </w:r>
      <w:r>
        <w:rPr>
          <w:spacing w:val="-8"/>
        </w:rPr>
        <w:t> </w:t>
      </w:r>
      <w:r>
        <w:rPr/>
        <w:t>o</w:t>
      </w:r>
      <w:r>
        <w:rPr>
          <w:spacing w:val="-6"/>
        </w:rPr>
        <w:t> </w:t>
      </w:r>
      <w:r>
        <w:rPr/>
        <w:t>encerramento</w:t>
      </w:r>
      <w:r>
        <w:rPr>
          <w:spacing w:val="-4"/>
        </w:rPr>
        <w:t> </w:t>
      </w:r>
      <w:r>
        <w:rPr/>
        <w:t>deste</w:t>
      </w:r>
      <w:r>
        <w:rPr>
          <w:spacing w:val="-5"/>
        </w:rPr>
        <w:t> </w:t>
      </w:r>
      <w:r>
        <w:rPr/>
        <w:t>instrumento</w:t>
      </w:r>
      <w:r>
        <w:rPr>
          <w:spacing w:val="40"/>
        </w:rPr>
        <w:t> </w:t>
      </w:r>
      <w:r>
        <w:rPr/>
        <w:t>e/ou após o exaurimento das finalidades para as quais os dados pessoais foram coletados, o que vier primeiro, deletar e/ou destruir todos os documentos e informações recebidas da outra Parte contendo os</w:t>
      </w:r>
      <w:r>
        <w:rPr>
          <w:spacing w:val="-8"/>
        </w:rPr>
        <w:t> </w:t>
      </w:r>
      <w:r>
        <w:rPr/>
        <w:t>dados</w:t>
      </w:r>
      <w:r>
        <w:rPr>
          <w:spacing w:val="-6"/>
        </w:rPr>
        <w:t> </w:t>
      </w:r>
      <w:r>
        <w:rPr/>
        <w:t>pessoais fornecidos,</w:t>
      </w:r>
      <w:r>
        <w:rPr>
          <w:spacing w:val="-2"/>
        </w:rPr>
        <w:t> </w:t>
      </w:r>
      <w:r>
        <w:rPr/>
        <w:t>sejam em</w:t>
      </w:r>
      <w:r>
        <w:rPr>
          <w:spacing w:val="-6"/>
        </w:rPr>
        <w:t> </w:t>
      </w:r>
      <w:r>
        <w:rPr/>
        <w:t>meios</w:t>
      </w:r>
      <w:r>
        <w:rPr>
          <w:spacing w:val="-2"/>
        </w:rPr>
        <w:t> </w:t>
      </w:r>
      <w:r>
        <w:rPr/>
        <w:t>físicos</w:t>
      </w:r>
      <w:r>
        <w:rPr>
          <w:spacing w:val="-2"/>
        </w:rPr>
        <w:t> </w:t>
      </w:r>
      <w:r>
        <w:rPr/>
        <w:t>ou digitais,</w:t>
      </w:r>
      <w:r>
        <w:rPr>
          <w:spacing w:val="-3"/>
        </w:rPr>
        <w:t> </w:t>
      </w:r>
      <w:r>
        <w:rPr/>
        <w:t>eliminando-os</w:t>
      </w:r>
      <w:r>
        <w:rPr>
          <w:spacing w:val="-8"/>
        </w:rPr>
        <w:t> </w:t>
      </w:r>
      <w:r>
        <w:rPr/>
        <w:t>de seus arquivos e banco de dados, podendo ser mantidos os dados pessoais necessários para o cumprimento de obrigação legal ou regulatória e/ou para o uso exclusivo da Parte, mediante a anonimização dos dados.</w:t>
      </w:r>
    </w:p>
    <w:p>
      <w:pPr>
        <w:pStyle w:val="BodyText"/>
        <w:spacing w:before="119"/>
        <w:ind w:right="270"/>
      </w:pPr>
      <w:r>
        <w:rPr>
          <w:rFonts w:ascii="Arial" w:hAnsi="Arial"/>
          <w:b/>
        </w:rPr>
        <w:t>Subcláusula quinta.</w:t>
      </w:r>
      <w:r>
        <w:rPr>
          <w:rFonts w:ascii="Arial" w:hAnsi="Arial"/>
          <w:b/>
          <w:spacing w:val="-3"/>
        </w:rPr>
        <w:t> </w:t>
      </w:r>
      <w:r>
        <w:rPr/>
        <w:t>Em</w:t>
      </w:r>
      <w:r>
        <w:rPr>
          <w:spacing w:val="-7"/>
        </w:rPr>
        <w:t> </w:t>
      </w:r>
      <w:r>
        <w:rPr/>
        <w:t>observância</w:t>
      </w:r>
      <w:r>
        <w:rPr>
          <w:spacing w:val="-4"/>
        </w:rPr>
        <w:t> </w:t>
      </w:r>
      <w:r>
        <w:rPr/>
        <w:t>aos</w:t>
      </w:r>
      <w:r>
        <w:rPr>
          <w:spacing w:val="-9"/>
        </w:rPr>
        <w:t> </w:t>
      </w:r>
      <w:r>
        <w:rPr/>
        <w:t>preceitos</w:t>
      </w:r>
      <w:r>
        <w:rPr>
          <w:spacing w:val="-7"/>
        </w:rPr>
        <w:t> </w:t>
      </w:r>
      <w:r>
        <w:rPr/>
        <w:t>da</w:t>
      </w:r>
      <w:r>
        <w:rPr>
          <w:spacing w:val="-6"/>
        </w:rPr>
        <w:t> </w:t>
      </w:r>
      <w:r>
        <w:rPr/>
        <w:t>Lei</w:t>
      </w:r>
      <w:r>
        <w:rPr>
          <w:spacing w:val="-7"/>
        </w:rPr>
        <w:t> </w:t>
      </w:r>
      <w:r>
        <w:rPr/>
        <w:t>13.709,</w:t>
      </w:r>
      <w:r>
        <w:rPr>
          <w:spacing w:val="-9"/>
        </w:rPr>
        <w:t> </w:t>
      </w:r>
      <w:r>
        <w:rPr/>
        <w:t>de</w:t>
      </w:r>
      <w:r>
        <w:rPr>
          <w:spacing w:val="-6"/>
        </w:rPr>
        <w:t> </w:t>
      </w:r>
      <w:r>
        <w:rPr/>
        <w:t>2018 (LGPD),</w:t>
      </w:r>
      <w:r>
        <w:rPr>
          <w:spacing w:val="-4"/>
        </w:rPr>
        <w:t> </w:t>
      </w:r>
      <w:r>
        <w:rPr/>
        <w:t>os</w:t>
      </w:r>
      <w:r>
        <w:rPr>
          <w:spacing w:val="-9"/>
        </w:rPr>
        <w:t> </w:t>
      </w:r>
      <w:r>
        <w:rPr/>
        <w:t>signatários autorizam a divulgação de seus dados pessoais constantes neste instrumento para fins de publicidade e transparência.</w:t>
      </w:r>
    </w:p>
    <w:p>
      <w:pPr>
        <w:pStyle w:val="Heading1"/>
        <w:tabs>
          <w:tab w:pos="9812" w:val="left" w:leader="none"/>
        </w:tabs>
        <w:spacing w:before="116"/>
      </w:pPr>
      <w:r>
        <w:rPr>
          <w:color w:val="000000"/>
          <w:shd w:fill="D9D9D9" w:color="auto" w:val="clear"/>
        </w:rPr>
        <w:t>CLÁUSULA</w:t>
      </w:r>
      <w:r>
        <w:rPr>
          <w:color w:val="000000"/>
          <w:spacing w:val="-4"/>
          <w:shd w:fill="D9D9D9" w:color="auto" w:val="clear"/>
        </w:rPr>
        <w:t> </w:t>
      </w:r>
      <w:r>
        <w:rPr>
          <w:color w:val="000000"/>
          <w:shd w:fill="D9D9D9" w:color="auto" w:val="clear"/>
        </w:rPr>
        <w:t>SEXTA</w:t>
      </w:r>
      <w:r>
        <w:rPr>
          <w:color w:val="000000"/>
          <w:spacing w:val="-6"/>
          <w:shd w:fill="D9D9D9" w:color="auto" w:val="clear"/>
        </w:rPr>
        <w:t> </w:t>
      </w:r>
      <w:r>
        <w:rPr>
          <w:color w:val="000000"/>
          <w:shd w:fill="D9D9D9" w:color="auto" w:val="clear"/>
        </w:rPr>
        <w:t>–</w:t>
      </w:r>
      <w:r>
        <w:rPr>
          <w:color w:val="000000"/>
          <w:spacing w:val="-5"/>
          <w:shd w:fill="D9D9D9" w:color="auto" w:val="clear"/>
        </w:rPr>
        <w:t> </w:t>
      </w:r>
      <w:r>
        <w:rPr>
          <w:color w:val="000000"/>
          <w:shd w:fill="D9D9D9" w:color="auto" w:val="clear"/>
        </w:rPr>
        <w:t>DA </w:t>
      </w:r>
      <w:r>
        <w:rPr>
          <w:color w:val="000000"/>
          <w:spacing w:val="-2"/>
          <w:shd w:fill="D9D9D9" w:color="auto" w:val="clear"/>
        </w:rPr>
        <w:t>VIGÊNCIA</w:t>
      </w:r>
      <w:r>
        <w:rPr>
          <w:color w:val="000000"/>
          <w:shd w:fill="D9D9D9" w:color="auto" w:val="clear"/>
        </w:rPr>
        <w:tab/>
      </w:r>
    </w:p>
    <w:p>
      <w:pPr>
        <w:pStyle w:val="BodyText"/>
        <w:spacing w:before="123"/>
        <w:ind w:right="268"/>
      </w:pPr>
      <w:r>
        <w:rPr/>
        <w:t>Este Termo de Compromisso terá vigência de 36 Meses, contados a partir da assinatura do instrumento, podendo ser prorrogada, por solicitação dos partícipes, devidamente fundamentada, com</w:t>
      </w:r>
      <w:r>
        <w:rPr>
          <w:spacing w:val="-3"/>
        </w:rPr>
        <w:t> </w:t>
      </w:r>
      <w:r>
        <w:rPr/>
        <w:t>antecedência</w:t>
      </w:r>
      <w:r>
        <w:rPr>
          <w:spacing w:val="-3"/>
        </w:rPr>
        <w:t> </w:t>
      </w:r>
      <w:r>
        <w:rPr/>
        <w:t>mínima</w:t>
      </w:r>
      <w:r>
        <w:rPr>
          <w:spacing w:val="-1"/>
        </w:rPr>
        <w:t> </w:t>
      </w:r>
      <w:r>
        <w:rPr/>
        <w:t>de</w:t>
      </w:r>
      <w:r>
        <w:rPr>
          <w:spacing w:val="-2"/>
        </w:rPr>
        <w:t> </w:t>
      </w:r>
      <w:r>
        <w:rPr/>
        <w:t>60</w:t>
      </w:r>
      <w:r>
        <w:rPr>
          <w:spacing w:val="-2"/>
        </w:rPr>
        <w:t> </w:t>
      </w:r>
      <w:r>
        <w:rPr/>
        <w:t>(sessenta)</w:t>
      </w:r>
      <w:r>
        <w:rPr>
          <w:spacing w:val="-1"/>
        </w:rPr>
        <w:t> </w:t>
      </w:r>
      <w:r>
        <w:rPr/>
        <w:t>dias</w:t>
      </w:r>
      <w:r>
        <w:rPr>
          <w:spacing w:val="-3"/>
        </w:rPr>
        <w:t> </w:t>
      </w:r>
      <w:r>
        <w:rPr/>
        <w:t>do</w:t>
      </w:r>
      <w:r>
        <w:rPr>
          <w:spacing w:val="-2"/>
        </w:rPr>
        <w:t> </w:t>
      </w:r>
      <w:r>
        <w:rPr/>
        <w:t>término</w:t>
      </w:r>
      <w:r>
        <w:rPr>
          <w:spacing w:val="-1"/>
        </w:rPr>
        <w:t> </w:t>
      </w:r>
      <w:r>
        <w:rPr/>
        <w:t>da</w:t>
      </w:r>
      <w:r>
        <w:rPr>
          <w:spacing w:val="-2"/>
        </w:rPr>
        <w:t> </w:t>
      </w:r>
      <w:r>
        <w:rPr/>
        <w:t>vigência,</w:t>
      </w:r>
      <w:r>
        <w:rPr>
          <w:spacing w:val="-3"/>
        </w:rPr>
        <w:t> </w:t>
      </w:r>
      <w:r>
        <w:rPr/>
        <w:t>observado o</w:t>
      </w:r>
      <w:r>
        <w:rPr>
          <w:spacing w:val="-2"/>
        </w:rPr>
        <w:t> </w:t>
      </w:r>
      <w:r>
        <w:rPr/>
        <w:t>disposto nos arts. 31 e 32 da Portaria Conjunta MGI/MF/CGU nº 32, de 2024.</w:t>
      </w:r>
    </w:p>
    <w:p>
      <w:pPr>
        <w:pStyle w:val="BodyText"/>
        <w:spacing w:line="242" w:lineRule="auto" w:before="118"/>
        <w:ind w:right="290"/>
      </w:pPr>
      <w:r>
        <w:rPr>
          <w:rFonts w:ascii="Arial" w:hAnsi="Arial"/>
          <w:b/>
        </w:rPr>
        <w:t>Subcláusula primeira</w:t>
      </w:r>
      <w:r>
        <w:rPr/>
        <w:t>. A vigência do Termo de compromisso será compatível com o prazo de execução do objeto.</w:t>
      </w:r>
    </w:p>
    <w:p>
      <w:pPr>
        <w:pStyle w:val="BodyText"/>
        <w:spacing w:before="119"/>
        <w:ind w:right="291"/>
      </w:pPr>
      <w:r>
        <w:rPr>
          <w:rFonts w:ascii="Arial" w:hAnsi="Arial"/>
          <w:b/>
        </w:rPr>
        <w:t>Subcláusula segunda</w:t>
      </w:r>
      <w:r>
        <w:rPr/>
        <w:t>. A MANDATÁRIA prorrogará “de ofício” a vigência deste Termo de Compromisso, antes de seu término, quando der causa ao atraso na liberação dos recursos, limitada a prorrogação ao exato período do atraso verificado.</w:t>
      </w:r>
    </w:p>
    <w:p>
      <w:pPr>
        <w:pStyle w:val="Heading1"/>
        <w:tabs>
          <w:tab w:pos="9812" w:val="left" w:leader="none"/>
        </w:tabs>
        <w:spacing w:before="116"/>
      </w:pPr>
      <w:r>
        <w:rPr>
          <w:color w:val="000000"/>
          <w:shd w:fill="D9D9D9" w:color="auto" w:val="clear"/>
        </w:rPr>
        <w:t>CLÁUSULA</w:t>
      </w:r>
      <w:r>
        <w:rPr>
          <w:color w:val="000000"/>
          <w:spacing w:val="-7"/>
          <w:shd w:fill="D9D9D9" w:color="auto" w:val="clear"/>
        </w:rPr>
        <w:t> </w:t>
      </w:r>
      <w:r>
        <w:rPr>
          <w:color w:val="000000"/>
          <w:shd w:fill="D9D9D9" w:color="auto" w:val="clear"/>
        </w:rPr>
        <w:t>SÉTIMA</w:t>
      </w:r>
      <w:r>
        <w:rPr>
          <w:color w:val="000000"/>
          <w:spacing w:val="-5"/>
          <w:shd w:fill="D9D9D9" w:color="auto" w:val="clear"/>
        </w:rPr>
        <w:t> </w:t>
      </w:r>
      <w:r>
        <w:rPr>
          <w:color w:val="000000"/>
          <w:shd w:fill="D9D9D9" w:color="auto" w:val="clear"/>
        </w:rPr>
        <w:t>–</w:t>
      </w:r>
      <w:r>
        <w:rPr>
          <w:color w:val="000000"/>
          <w:spacing w:val="-5"/>
          <w:shd w:fill="D9D9D9" w:color="auto" w:val="clear"/>
        </w:rPr>
        <w:t> </w:t>
      </w:r>
      <w:r>
        <w:rPr>
          <w:color w:val="000000"/>
          <w:shd w:fill="D9D9D9" w:color="auto" w:val="clear"/>
        </w:rPr>
        <w:t>DO</w:t>
      </w:r>
      <w:r>
        <w:rPr>
          <w:color w:val="000000"/>
          <w:spacing w:val="-5"/>
          <w:shd w:fill="D9D9D9" w:color="auto" w:val="clear"/>
        </w:rPr>
        <w:t> </w:t>
      </w:r>
      <w:r>
        <w:rPr>
          <w:color w:val="000000"/>
          <w:shd w:fill="D9D9D9" w:color="auto" w:val="clear"/>
        </w:rPr>
        <w:t>VALOR</w:t>
      </w:r>
      <w:r>
        <w:rPr>
          <w:color w:val="000000"/>
          <w:spacing w:val="-6"/>
          <w:shd w:fill="D9D9D9" w:color="auto" w:val="clear"/>
        </w:rPr>
        <w:t> </w:t>
      </w:r>
      <w:r>
        <w:rPr>
          <w:color w:val="000000"/>
          <w:shd w:fill="D9D9D9" w:color="auto" w:val="clear"/>
        </w:rPr>
        <w:t>E</w:t>
      </w:r>
      <w:r>
        <w:rPr>
          <w:color w:val="000000"/>
          <w:spacing w:val="-9"/>
          <w:shd w:fill="D9D9D9" w:color="auto" w:val="clear"/>
        </w:rPr>
        <w:t> </w:t>
      </w:r>
      <w:r>
        <w:rPr>
          <w:color w:val="000000"/>
          <w:shd w:fill="D9D9D9" w:color="auto" w:val="clear"/>
        </w:rPr>
        <w:t>DA</w:t>
      </w:r>
      <w:r>
        <w:rPr>
          <w:color w:val="000000"/>
          <w:spacing w:val="-6"/>
          <w:shd w:fill="D9D9D9" w:color="auto" w:val="clear"/>
        </w:rPr>
        <w:t> </w:t>
      </w:r>
      <w:r>
        <w:rPr>
          <w:color w:val="000000"/>
          <w:shd w:fill="D9D9D9" w:color="auto" w:val="clear"/>
        </w:rPr>
        <w:t>DOTAÇÃO</w:t>
      </w:r>
      <w:r>
        <w:rPr>
          <w:color w:val="000000"/>
          <w:spacing w:val="-8"/>
          <w:shd w:fill="D9D9D9" w:color="auto" w:val="clear"/>
        </w:rPr>
        <w:t> </w:t>
      </w:r>
      <w:r>
        <w:rPr>
          <w:color w:val="000000"/>
          <w:spacing w:val="-2"/>
          <w:shd w:fill="D9D9D9" w:color="auto" w:val="clear"/>
        </w:rPr>
        <w:t>ORÇAMENTÁRIA</w:t>
      </w:r>
      <w:r>
        <w:rPr>
          <w:color w:val="000000"/>
          <w:shd w:fill="D9D9D9" w:color="auto" w:val="clear"/>
        </w:rPr>
        <w:tab/>
      </w:r>
    </w:p>
    <w:p>
      <w:pPr>
        <w:pStyle w:val="BodyText"/>
        <w:spacing w:before="123"/>
        <w:ind w:right="274"/>
      </w:pPr>
      <w:r>
        <w:rPr/>
        <w:t>Os</w:t>
      </w:r>
      <w:r>
        <w:rPr>
          <w:spacing w:val="-15"/>
        </w:rPr>
        <w:t> </w:t>
      </w:r>
      <w:r>
        <w:rPr/>
        <w:t>recursos</w:t>
      </w:r>
      <w:r>
        <w:rPr>
          <w:spacing w:val="-13"/>
        </w:rPr>
        <w:t> </w:t>
      </w:r>
      <w:r>
        <w:rPr/>
        <w:t>financeiros</w:t>
      </w:r>
      <w:r>
        <w:rPr>
          <w:spacing w:val="-16"/>
        </w:rPr>
        <w:t> </w:t>
      </w:r>
      <w:r>
        <w:rPr/>
        <w:t>para</w:t>
      </w:r>
      <w:r>
        <w:rPr>
          <w:spacing w:val="-10"/>
        </w:rPr>
        <w:t> </w:t>
      </w:r>
      <w:r>
        <w:rPr/>
        <w:t>a</w:t>
      </w:r>
      <w:r>
        <w:rPr>
          <w:spacing w:val="-12"/>
        </w:rPr>
        <w:t> </w:t>
      </w:r>
      <w:r>
        <w:rPr/>
        <w:t>execução</w:t>
      </w:r>
      <w:r>
        <w:rPr>
          <w:spacing w:val="-11"/>
        </w:rPr>
        <w:t> </w:t>
      </w:r>
      <w:r>
        <w:rPr/>
        <w:t>do</w:t>
      </w:r>
      <w:r>
        <w:rPr>
          <w:spacing w:val="-11"/>
        </w:rPr>
        <w:t> </w:t>
      </w:r>
      <w:r>
        <w:rPr/>
        <w:t>objeto</w:t>
      </w:r>
      <w:r>
        <w:rPr>
          <w:spacing w:val="-12"/>
        </w:rPr>
        <w:t> </w:t>
      </w:r>
      <w:r>
        <w:rPr/>
        <w:t>deste</w:t>
      </w:r>
      <w:r>
        <w:rPr>
          <w:spacing w:val="-11"/>
        </w:rPr>
        <w:t> </w:t>
      </w:r>
      <w:r>
        <w:rPr/>
        <w:t>Termo</w:t>
      </w:r>
      <w:r>
        <w:rPr>
          <w:spacing w:val="-7"/>
        </w:rPr>
        <w:t> </w:t>
      </w:r>
      <w:r>
        <w:rPr/>
        <w:t>de</w:t>
      </w:r>
      <w:r>
        <w:rPr>
          <w:spacing w:val="-12"/>
        </w:rPr>
        <w:t> </w:t>
      </w:r>
      <w:r>
        <w:rPr/>
        <w:t>Compromisso,</w:t>
      </w:r>
      <w:r>
        <w:rPr>
          <w:spacing w:val="-13"/>
        </w:rPr>
        <w:t> </w:t>
      </w:r>
      <w:r>
        <w:rPr/>
        <w:t>neste</w:t>
      </w:r>
      <w:r>
        <w:rPr>
          <w:spacing w:val="-11"/>
        </w:rPr>
        <w:t> </w:t>
      </w:r>
      <w:r>
        <w:rPr/>
        <w:t>ato</w:t>
      </w:r>
      <w:r>
        <w:rPr>
          <w:spacing w:val="-12"/>
        </w:rPr>
        <w:t> </w:t>
      </w:r>
      <w:r>
        <w:rPr/>
        <w:t>fixados em R$ 6.506.500,00 (seis milhões quinhentos e seis mil quinhentos reais), serão alocados de acordo com o cronograma de desembolso constante no Plano de Trabalho, conforme a seguinte classificação orçamentária:</w:t>
      </w:r>
    </w:p>
    <w:p>
      <w:pPr>
        <w:pStyle w:val="ListParagraph"/>
        <w:numPr>
          <w:ilvl w:val="1"/>
          <w:numId w:val="5"/>
        </w:numPr>
        <w:tabs>
          <w:tab w:pos="287" w:val="left" w:leader="none"/>
        </w:tabs>
        <w:spacing w:line="240" w:lineRule="auto" w:before="118" w:after="0"/>
        <w:ind w:left="138" w:right="273" w:firstLine="0"/>
        <w:jc w:val="both"/>
        <w:rPr>
          <w:sz w:val="22"/>
        </w:rPr>
      </w:pPr>
      <w:r>
        <w:rPr>
          <w:sz w:val="22"/>
        </w:rPr>
        <w:t>- R$ 631.842,31 (seiscentos e trinta e um mil oitocentos e quarenta e dois reais e trinta e um centavos) relativos ao presente exercício, correrão à conta da dotação alocada no orçamento do </w:t>
      </w:r>
      <w:r>
        <w:rPr>
          <w:rFonts w:ascii="Arial" w:hAnsi="Arial"/>
          <w:b/>
          <w:sz w:val="22"/>
        </w:rPr>
        <w:t>REPASSADOR</w:t>
      </w:r>
      <w:r>
        <w:rPr>
          <w:sz w:val="22"/>
        </w:rPr>
        <w:t>, UG 560018 assegurado pela Nota de Empenho nº 2025NE000322, vinculada ao Programa</w:t>
      </w:r>
      <w:r>
        <w:rPr>
          <w:spacing w:val="-5"/>
          <w:sz w:val="22"/>
        </w:rPr>
        <w:t> </w:t>
      </w:r>
      <w:r>
        <w:rPr>
          <w:sz w:val="22"/>
        </w:rPr>
        <w:t>de</w:t>
      </w:r>
      <w:r>
        <w:rPr>
          <w:spacing w:val="-7"/>
          <w:sz w:val="22"/>
        </w:rPr>
        <w:t> </w:t>
      </w:r>
      <w:r>
        <w:rPr>
          <w:sz w:val="22"/>
        </w:rPr>
        <w:t>Trabalho</w:t>
      </w:r>
      <w:r>
        <w:rPr>
          <w:spacing w:val="-1"/>
          <w:sz w:val="22"/>
        </w:rPr>
        <w:t> </w:t>
      </w:r>
      <w:r>
        <w:rPr>
          <w:sz w:val="22"/>
        </w:rPr>
        <w:t>nº</w:t>
      </w:r>
      <w:r>
        <w:rPr>
          <w:spacing w:val="-5"/>
          <w:sz w:val="22"/>
        </w:rPr>
        <w:t> </w:t>
      </w:r>
      <w:r>
        <w:rPr>
          <w:sz w:val="22"/>
        </w:rPr>
        <w:t>16482232000TI0000,</w:t>
      </w:r>
      <w:r>
        <w:rPr>
          <w:spacing w:val="-3"/>
          <w:sz w:val="22"/>
        </w:rPr>
        <w:t> </w:t>
      </w:r>
      <w:r>
        <w:rPr>
          <w:sz w:val="22"/>
        </w:rPr>
        <w:t>à</w:t>
      </w:r>
      <w:r>
        <w:rPr>
          <w:spacing w:val="-3"/>
          <w:sz w:val="22"/>
        </w:rPr>
        <w:t> </w:t>
      </w:r>
      <w:r>
        <w:rPr>
          <w:sz w:val="22"/>
        </w:rPr>
        <w:t>conta</w:t>
      </w:r>
      <w:r>
        <w:rPr>
          <w:spacing w:val="-6"/>
          <w:sz w:val="22"/>
        </w:rPr>
        <w:t> </w:t>
      </w:r>
      <w:r>
        <w:rPr>
          <w:sz w:val="22"/>
        </w:rPr>
        <w:t>de</w:t>
      </w:r>
      <w:r>
        <w:rPr>
          <w:spacing w:val="-7"/>
          <w:sz w:val="22"/>
        </w:rPr>
        <w:t> </w:t>
      </w:r>
      <w:r>
        <w:rPr>
          <w:sz w:val="22"/>
        </w:rPr>
        <w:t>recursos</w:t>
      </w:r>
      <w:r>
        <w:rPr>
          <w:spacing w:val="-8"/>
          <w:sz w:val="22"/>
        </w:rPr>
        <w:t> </w:t>
      </w:r>
      <w:r>
        <w:rPr>
          <w:sz w:val="22"/>
        </w:rPr>
        <w:t>oriundos</w:t>
      </w:r>
      <w:r>
        <w:rPr>
          <w:spacing w:val="-8"/>
          <w:sz w:val="22"/>
        </w:rPr>
        <w:t> </w:t>
      </w:r>
      <w:r>
        <w:rPr>
          <w:sz w:val="22"/>
        </w:rPr>
        <w:t>do</w:t>
      </w:r>
      <w:r>
        <w:rPr>
          <w:spacing w:val="-2"/>
          <w:sz w:val="22"/>
        </w:rPr>
        <w:t> </w:t>
      </w:r>
      <w:r>
        <w:rPr>
          <w:sz w:val="22"/>
        </w:rPr>
        <w:t>Tesouro</w:t>
      </w:r>
      <w:r>
        <w:rPr>
          <w:spacing w:val="-2"/>
          <w:sz w:val="22"/>
        </w:rPr>
        <w:t> </w:t>
      </w:r>
      <w:r>
        <w:rPr>
          <w:sz w:val="22"/>
        </w:rPr>
        <w:t>Nacional, Natureza da Despesa 444042;</w:t>
      </w:r>
    </w:p>
    <w:p>
      <w:pPr>
        <w:pStyle w:val="ListParagraph"/>
        <w:numPr>
          <w:ilvl w:val="1"/>
          <w:numId w:val="5"/>
        </w:numPr>
        <w:tabs>
          <w:tab w:pos="571" w:val="left" w:leader="none"/>
        </w:tabs>
        <w:spacing w:line="240" w:lineRule="auto" w:before="121" w:after="0"/>
        <w:ind w:left="138" w:right="270" w:firstLine="0"/>
        <w:jc w:val="both"/>
        <w:rPr>
          <w:sz w:val="22"/>
        </w:rPr>
      </w:pPr>
      <w:r>
        <w:rPr>
          <w:sz w:val="22"/>
        </w:rPr>
        <w:t>- R$ 6.500,00 (seis mil quinhentos reais), relativos à contrapartida do </w:t>
      </w:r>
      <w:r>
        <w:rPr>
          <w:rFonts w:ascii="Arial" w:hAnsi="Arial"/>
          <w:b/>
          <w:sz w:val="22"/>
        </w:rPr>
        <w:t>RECEBEDOR/INTERVENIENTE/UNIDADE</w:t>
      </w:r>
      <w:r>
        <w:rPr>
          <w:rFonts w:ascii="Arial" w:hAnsi="Arial"/>
          <w:b/>
          <w:spacing w:val="-15"/>
          <w:sz w:val="22"/>
        </w:rPr>
        <w:t> </w:t>
      </w:r>
      <w:r>
        <w:rPr>
          <w:rFonts w:ascii="Arial" w:hAnsi="Arial"/>
          <w:b/>
          <w:sz w:val="22"/>
        </w:rPr>
        <w:t>EXECUTORA</w:t>
      </w:r>
      <w:r>
        <w:rPr>
          <w:sz w:val="22"/>
        </w:rPr>
        <w:t>,</w:t>
      </w:r>
      <w:r>
        <w:rPr>
          <w:spacing w:val="-15"/>
          <w:sz w:val="22"/>
        </w:rPr>
        <w:t> </w:t>
      </w:r>
      <w:r>
        <w:rPr>
          <w:sz w:val="22"/>
        </w:rPr>
        <w:t>sendo</w:t>
      </w:r>
      <w:r>
        <w:rPr>
          <w:spacing w:val="-13"/>
          <w:sz w:val="22"/>
        </w:rPr>
        <w:t> </w:t>
      </w:r>
      <w:r>
        <w:rPr>
          <w:sz w:val="22"/>
        </w:rPr>
        <w:t>R$</w:t>
      </w:r>
      <w:r>
        <w:rPr>
          <w:spacing w:val="-14"/>
          <w:sz w:val="22"/>
        </w:rPr>
        <w:t> </w:t>
      </w:r>
      <w:r>
        <w:rPr>
          <w:sz w:val="22"/>
        </w:rPr>
        <w:t>6.500,00</w:t>
      </w:r>
      <w:r>
        <w:rPr>
          <w:spacing w:val="-14"/>
          <w:sz w:val="22"/>
        </w:rPr>
        <w:t> </w:t>
      </w:r>
      <w:r>
        <w:rPr>
          <w:sz w:val="22"/>
        </w:rPr>
        <w:t>(seis</w:t>
      </w:r>
      <w:r>
        <w:rPr>
          <w:spacing w:val="-15"/>
          <w:sz w:val="22"/>
        </w:rPr>
        <w:t> </w:t>
      </w:r>
      <w:r>
        <w:rPr>
          <w:sz w:val="22"/>
        </w:rPr>
        <w:t>mil</w:t>
      </w:r>
      <w:r>
        <w:rPr>
          <w:spacing w:val="-15"/>
          <w:sz w:val="22"/>
        </w:rPr>
        <w:t> </w:t>
      </w:r>
      <w:r>
        <w:rPr>
          <w:sz w:val="22"/>
        </w:rPr>
        <w:t>quinhentos reais) consignados na Lei Orçamentária nº , de</w:t>
      </w:r>
      <w:r>
        <w:rPr>
          <w:spacing w:val="40"/>
          <w:sz w:val="22"/>
        </w:rPr>
        <w:t> </w:t>
      </w:r>
      <w:r>
        <w:rPr>
          <w:sz w:val="22"/>
        </w:rPr>
        <w:t>de Invalid date de , do Estado/Município de MUNICÍPIO DE PORTO DA FOLHA/SE ;</w:t>
      </w:r>
    </w:p>
    <w:p>
      <w:pPr>
        <w:pStyle w:val="ListParagraph"/>
        <w:spacing w:after="0" w:line="240" w:lineRule="auto"/>
        <w:jc w:val="both"/>
        <w:rPr>
          <w:sz w:val="22"/>
        </w:rPr>
        <w:sectPr>
          <w:pgSz w:w="11910" w:h="16850"/>
          <w:pgMar w:header="863" w:footer="835" w:top="2000" w:bottom="1020" w:left="992" w:right="850"/>
        </w:sectPr>
      </w:pPr>
    </w:p>
    <w:p>
      <w:pPr>
        <w:pStyle w:val="BodyText"/>
        <w:spacing w:before="137"/>
        <w:ind w:right="276"/>
      </w:pPr>
      <w:r>
        <w:rPr>
          <w:rFonts w:ascii="Arial" w:hAnsi="Arial"/>
          <w:b/>
        </w:rPr>
        <w:t>Subcláusula</w:t>
      </w:r>
      <w:r>
        <w:rPr>
          <w:rFonts w:ascii="Arial" w:hAnsi="Arial"/>
          <w:b/>
          <w:spacing w:val="-1"/>
        </w:rPr>
        <w:t> </w:t>
      </w:r>
      <w:r>
        <w:rPr>
          <w:rFonts w:ascii="Arial" w:hAnsi="Arial"/>
          <w:b/>
        </w:rPr>
        <w:t>primeira.</w:t>
      </w:r>
      <w:r>
        <w:rPr>
          <w:rFonts w:ascii="Arial" w:hAnsi="Arial"/>
          <w:b/>
          <w:spacing w:val="-5"/>
        </w:rPr>
        <w:t> </w:t>
      </w:r>
      <w:r>
        <w:rPr/>
        <w:t>Em caso</w:t>
      </w:r>
      <w:r>
        <w:rPr>
          <w:spacing w:val="-6"/>
        </w:rPr>
        <w:t> </w:t>
      </w:r>
      <w:r>
        <w:rPr/>
        <w:t>de</w:t>
      </w:r>
      <w:r>
        <w:rPr>
          <w:spacing w:val="-7"/>
        </w:rPr>
        <w:t> </w:t>
      </w:r>
      <w:r>
        <w:rPr/>
        <w:t>ocorrência de</w:t>
      </w:r>
      <w:r>
        <w:rPr>
          <w:spacing w:val="-2"/>
        </w:rPr>
        <w:t> </w:t>
      </w:r>
      <w:r>
        <w:rPr/>
        <w:t>cancelamento</w:t>
      </w:r>
      <w:r>
        <w:rPr>
          <w:spacing w:val="-5"/>
        </w:rPr>
        <w:t> </w:t>
      </w:r>
      <w:r>
        <w:rPr/>
        <w:t>de</w:t>
      </w:r>
      <w:r>
        <w:rPr>
          <w:spacing w:val="-2"/>
        </w:rPr>
        <w:t> </w:t>
      </w:r>
      <w:r>
        <w:rPr/>
        <w:t>Restos</w:t>
      </w:r>
      <w:r>
        <w:rPr>
          <w:spacing w:val="-4"/>
        </w:rPr>
        <w:t> </w:t>
      </w:r>
      <w:r>
        <w:rPr/>
        <w:t>a</w:t>
      </w:r>
      <w:r>
        <w:rPr>
          <w:spacing w:val="-2"/>
        </w:rPr>
        <w:t> </w:t>
      </w:r>
      <w:r>
        <w:rPr/>
        <w:t>Pagar,</w:t>
      </w:r>
      <w:r>
        <w:rPr>
          <w:spacing w:val="-4"/>
        </w:rPr>
        <w:t> </w:t>
      </w:r>
      <w:r>
        <w:rPr/>
        <w:t>o</w:t>
      </w:r>
      <w:r>
        <w:rPr>
          <w:spacing w:val="-2"/>
        </w:rPr>
        <w:t> </w:t>
      </w:r>
      <w:r>
        <w:rPr/>
        <w:t>quantitativo das metas constante no Plano de Trabalho poderá ser reduzido, em comum acordo com o REPASSADOR</w:t>
      </w:r>
      <w:r>
        <w:rPr>
          <w:spacing w:val="-3"/>
        </w:rPr>
        <w:t> </w:t>
      </w:r>
      <w:r>
        <w:rPr/>
        <w:t>ou</w:t>
      </w:r>
      <w:r>
        <w:rPr>
          <w:spacing w:val="-2"/>
        </w:rPr>
        <w:t> </w:t>
      </w:r>
      <w:r>
        <w:rPr/>
        <w:t>com</w:t>
      </w:r>
      <w:r>
        <w:rPr>
          <w:spacing w:val="-9"/>
        </w:rPr>
        <w:t> </w:t>
      </w:r>
      <w:r>
        <w:rPr/>
        <w:t>a</w:t>
      </w:r>
      <w:r>
        <w:rPr>
          <w:spacing w:val="-3"/>
        </w:rPr>
        <w:t> </w:t>
      </w:r>
      <w:r>
        <w:rPr/>
        <w:t>MANDATÁRIA,</w:t>
      </w:r>
      <w:r>
        <w:rPr>
          <w:spacing w:val="-6"/>
        </w:rPr>
        <w:t> </w:t>
      </w:r>
      <w:r>
        <w:rPr/>
        <w:t>desde</w:t>
      </w:r>
      <w:r>
        <w:rPr>
          <w:spacing w:val="-7"/>
        </w:rPr>
        <w:t> </w:t>
      </w:r>
      <w:r>
        <w:rPr/>
        <w:t>que</w:t>
      </w:r>
      <w:r>
        <w:rPr>
          <w:spacing w:val="-3"/>
        </w:rPr>
        <w:t> </w:t>
      </w:r>
      <w:r>
        <w:rPr/>
        <w:t>não</w:t>
      </w:r>
      <w:r>
        <w:rPr>
          <w:spacing w:val="-2"/>
        </w:rPr>
        <w:t> </w:t>
      </w:r>
      <w:r>
        <w:rPr/>
        <w:t>prejudique</w:t>
      </w:r>
      <w:r>
        <w:rPr>
          <w:spacing w:val="-6"/>
        </w:rPr>
        <w:t> </w:t>
      </w:r>
      <w:r>
        <w:rPr/>
        <w:t>a</w:t>
      </w:r>
      <w:r>
        <w:rPr>
          <w:spacing w:val="-3"/>
        </w:rPr>
        <w:t> </w:t>
      </w:r>
      <w:r>
        <w:rPr/>
        <w:t>fruição</w:t>
      </w:r>
      <w:r>
        <w:rPr>
          <w:spacing w:val="-2"/>
        </w:rPr>
        <w:t> </w:t>
      </w:r>
      <w:r>
        <w:rPr/>
        <w:t>ou</w:t>
      </w:r>
      <w:r>
        <w:rPr>
          <w:spacing w:val="-2"/>
        </w:rPr>
        <w:t> </w:t>
      </w:r>
      <w:r>
        <w:rPr/>
        <w:t>funcionalidade</w:t>
      </w:r>
      <w:r>
        <w:rPr>
          <w:spacing w:val="-5"/>
        </w:rPr>
        <w:t> </w:t>
      </w:r>
      <w:r>
        <w:rPr/>
        <w:t>do objeto pactuado.</w:t>
      </w:r>
    </w:p>
    <w:p>
      <w:pPr>
        <w:pStyle w:val="BodyText"/>
        <w:spacing w:line="256" w:lineRule="auto" w:before="123"/>
        <w:ind w:right="280"/>
      </w:pPr>
      <w:r>
        <w:rPr>
          <w:rFonts w:ascii="Arial" w:hAnsi="Arial"/>
          <w:b/>
        </w:rPr>
        <w:t>Subcláusula segunda. </w:t>
      </w:r>
      <w:r>
        <w:rPr/>
        <w:t>A indicação dos créditos e empenhos referentes aos recursos a serem transferidos pelo REPASSADOR (e/ou RECEBEDOR) nos exercícios subsequentes, no valor total de R$ 5.868.157,69 (cinco milhões oitocentos e sessenta e oito mil cento e cinquenta e sete reais e sessenta e nove centavos), será realizada mediante registro contábil no Sistema Integrado de Administração Financeira do Governo Federal - SIAFI, e será formalizada por apostilamento, observado o cronograma de desembolso e a execução física do objeto.</w:t>
      </w:r>
    </w:p>
    <w:p>
      <w:pPr>
        <w:pStyle w:val="BodyText"/>
        <w:spacing w:line="252" w:lineRule="auto"/>
        <w:ind w:right="288"/>
      </w:pPr>
      <w:r>
        <w:rPr>
          <w:rFonts w:ascii="Arial" w:hAnsi="Arial"/>
          <w:b/>
        </w:rPr>
        <w:t>Subcláusula terceira. </w:t>
      </w:r>
      <w:r>
        <w:rPr/>
        <w:t>Os recursos para atender às despesas em exercícios futuros, em caso de investimentos, estão consignados no plano plurianual ou em prévia lei que os autorize.</w:t>
      </w:r>
    </w:p>
    <w:p>
      <w:pPr>
        <w:pStyle w:val="Heading1"/>
        <w:tabs>
          <w:tab w:pos="9812" w:val="left" w:leader="none"/>
        </w:tabs>
      </w:pPr>
      <w:r>
        <w:rPr>
          <w:color w:val="000000"/>
          <w:shd w:fill="D9D9D9" w:color="auto" w:val="clear"/>
        </w:rPr>
        <w:t>CLÁUSULA</w:t>
      </w:r>
      <w:r>
        <w:rPr>
          <w:color w:val="000000"/>
          <w:spacing w:val="-5"/>
          <w:shd w:fill="D9D9D9" w:color="auto" w:val="clear"/>
        </w:rPr>
        <w:t> </w:t>
      </w:r>
      <w:r>
        <w:rPr>
          <w:color w:val="000000"/>
          <w:shd w:fill="D9D9D9" w:color="auto" w:val="clear"/>
        </w:rPr>
        <w:t>OITAVA</w:t>
      </w:r>
      <w:r>
        <w:rPr>
          <w:color w:val="000000"/>
          <w:spacing w:val="-6"/>
          <w:shd w:fill="D9D9D9" w:color="auto" w:val="clear"/>
        </w:rPr>
        <w:t> </w:t>
      </w:r>
      <w:r>
        <w:rPr>
          <w:color w:val="000000"/>
          <w:shd w:fill="D9D9D9" w:color="auto" w:val="clear"/>
        </w:rPr>
        <w:t>–</w:t>
      </w:r>
      <w:r>
        <w:rPr>
          <w:color w:val="000000"/>
          <w:spacing w:val="-6"/>
          <w:shd w:fill="D9D9D9" w:color="auto" w:val="clear"/>
        </w:rPr>
        <w:t> </w:t>
      </w:r>
      <w:r>
        <w:rPr>
          <w:color w:val="000000"/>
          <w:shd w:fill="D9D9D9" w:color="auto" w:val="clear"/>
        </w:rPr>
        <w:t>DA</w:t>
      </w:r>
      <w:r>
        <w:rPr>
          <w:color w:val="000000"/>
          <w:spacing w:val="-2"/>
          <w:shd w:fill="D9D9D9" w:color="auto" w:val="clear"/>
        </w:rPr>
        <w:t> CONTRAPARTIDA</w:t>
      </w:r>
      <w:r>
        <w:rPr>
          <w:color w:val="000000"/>
          <w:shd w:fill="D9D9D9" w:color="auto" w:val="clear"/>
        </w:rPr>
        <w:tab/>
      </w:r>
    </w:p>
    <w:p>
      <w:pPr>
        <w:pStyle w:val="BodyText"/>
        <w:spacing w:before="142"/>
        <w:ind w:right="268"/>
      </w:pPr>
      <w:r>
        <w:rPr/>
        <w:t>A</w:t>
      </w:r>
      <w:r>
        <w:rPr>
          <w:spacing w:val="-7"/>
        </w:rPr>
        <w:t> </w:t>
      </w:r>
      <w:r>
        <w:rPr/>
        <w:t>contrapartida</w:t>
      </w:r>
      <w:r>
        <w:rPr>
          <w:spacing w:val="-1"/>
        </w:rPr>
        <w:t> </w:t>
      </w:r>
      <w:r>
        <w:rPr/>
        <w:t>poderá</w:t>
      </w:r>
      <w:r>
        <w:rPr>
          <w:spacing w:val="-2"/>
        </w:rPr>
        <w:t> </w:t>
      </w:r>
      <w:r>
        <w:rPr/>
        <w:t>ser</w:t>
      </w:r>
      <w:r>
        <w:rPr>
          <w:spacing w:val="-4"/>
        </w:rPr>
        <w:t> </w:t>
      </w:r>
      <w:r>
        <w:rPr/>
        <w:t>aportada</w:t>
      </w:r>
      <w:r>
        <w:rPr>
          <w:spacing w:val="-1"/>
        </w:rPr>
        <w:t> </w:t>
      </w:r>
      <w:r>
        <w:rPr/>
        <w:t>pelo</w:t>
      </w:r>
      <w:r>
        <w:rPr>
          <w:spacing w:val="-7"/>
        </w:rPr>
        <w:t> </w:t>
      </w:r>
      <w:r>
        <w:rPr/>
        <w:t>RECEBEDOR,</w:t>
      </w:r>
      <w:r>
        <w:rPr>
          <w:spacing w:val="-4"/>
        </w:rPr>
        <w:t> </w:t>
      </w:r>
      <w:r>
        <w:rPr/>
        <w:t>pelo</w:t>
      </w:r>
      <w:r>
        <w:rPr>
          <w:spacing w:val="-3"/>
        </w:rPr>
        <w:t> </w:t>
      </w:r>
      <w:r>
        <w:rPr/>
        <w:t>INTERVENIENTE</w:t>
      </w:r>
      <w:r>
        <w:rPr>
          <w:spacing w:val="-5"/>
        </w:rPr>
        <w:t> </w:t>
      </w:r>
      <w:r>
        <w:rPr/>
        <w:t>ou</w:t>
      </w:r>
      <w:r>
        <w:rPr>
          <w:spacing w:val="-8"/>
        </w:rPr>
        <w:t> </w:t>
      </w:r>
      <w:r>
        <w:rPr/>
        <w:t>pela</w:t>
      </w:r>
      <w:r>
        <w:rPr>
          <w:spacing w:val="-3"/>
        </w:rPr>
        <w:t> </w:t>
      </w:r>
      <w:r>
        <w:rPr/>
        <w:t>UNIDADE EXECUTORA, e será calculada sobre o valor global do objeto ou em itens de investimento específicos do plano de trabalho, em atenção aos normativos específicos e às diretrizes dos programas do REPASSADOR.</w:t>
      </w:r>
    </w:p>
    <w:p>
      <w:pPr>
        <w:pStyle w:val="BodyText"/>
        <w:spacing w:before="118"/>
        <w:ind w:right="276"/>
      </w:pPr>
      <w:r>
        <w:rPr>
          <w:rFonts w:ascii="Arial" w:hAnsi="Arial"/>
          <w:b/>
        </w:rPr>
        <w:t>Subcláusula primeira</w:t>
      </w:r>
      <w:r>
        <w:rPr/>
        <w:t>. O RECEBEDOR, o INTERVENIENTE ou a UNIDADE EXECUTORA poderão</w:t>
      </w:r>
      <w:r>
        <w:rPr>
          <w:spacing w:val="-16"/>
        </w:rPr>
        <w:t> </w:t>
      </w:r>
      <w:r>
        <w:rPr/>
        <w:t>ofertar</w:t>
      </w:r>
      <w:r>
        <w:rPr>
          <w:spacing w:val="-15"/>
        </w:rPr>
        <w:t> </w:t>
      </w:r>
      <w:r>
        <w:rPr/>
        <w:t>contrapartida</w:t>
      </w:r>
      <w:r>
        <w:rPr>
          <w:spacing w:val="-15"/>
        </w:rPr>
        <w:t> </w:t>
      </w:r>
      <w:r>
        <w:rPr/>
        <w:t>para</w:t>
      </w:r>
      <w:r>
        <w:rPr>
          <w:spacing w:val="-16"/>
        </w:rPr>
        <w:t> </w:t>
      </w:r>
      <w:r>
        <w:rPr/>
        <w:t>complementação</w:t>
      </w:r>
      <w:r>
        <w:rPr>
          <w:spacing w:val="-15"/>
        </w:rPr>
        <w:t> </w:t>
      </w:r>
      <w:r>
        <w:rPr/>
        <w:t>dos</w:t>
      </w:r>
      <w:r>
        <w:rPr>
          <w:spacing w:val="-15"/>
        </w:rPr>
        <w:t> </w:t>
      </w:r>
      <w:r>
        <w:rPr/>
        <w:t>recursos</w:t>
      </w:r>
      <w:r>
        <w:rPr>
          <w:spacing w:val="-15"/>
        </w:rPr>
        <w:t> </w:t>
      </w:r>
      <w:r>
        <w:rPr/>
        <w:t>necessários</w:t>
      </w:r>
      <w:r>
        <w:rPr>
          <w:spacing w:val="-16"/>
        </w:rPr>
        <w:t> </w:t>
      </w:r>
      <w:r>
        <w:rPr/>
        <w:t>à</w:t>
      </w:r>
      <w:r>
        <w:rPr>
          <w:spacing w:val="-15"/>
        </w:rPr>
        <w:t> </w:t>
      </w:r>
      <w:r>
        <w:rPr/>
        <w:t>execução</w:t>
      </w:r>
      <w:r>
        <w:rPr>
          <w:spacing w:val="-15"/>
        </w:rPr>
        <w:t> </w:t>
      </w:r>
      <w:r>
        <w:rPr/>
        <w:t>do</w:t>
      </w:r>
      <w:r>
        <w:rPr>
          <w:spacing w:val="-16"/>
        </w:rPr>
        <w:t> </w:t>
      </w:r>
      <w:r>
        <w:rPr/>
        <w:t>objeto pactuado, devendo apresentar, antes da celebração do instrumento, comprovação de que dispõe dos recursos próprios para complementar a execução do objeto.</w:t>
      </w:r>
    </w:p>
    <w:p>
      <w:pPr>
        <w:pStyle w:val="BodyText"/>
        <w:spacing w:line="242" w:lineRule="auto" w:before="119"/>
        <w:ind w:right="288"/>
      </w:pPr>
      <w:r>
        <w:rPr>
          <w:rFonts w:ascii="Arial" w:hAnsi="Arial"/>
          <w:b/>
        </w:rPr>
        <w:t>Subcláusula segunda</w:t>
      </w:r>
      <w:r>
        <w:rPr/>
        <w:t>. A contrapartida poderá ser em bens e serviços, desde que economicamente mensurável.</w:t>
      </w:r>
    </w:p>
    <w:p>
      <w:pPr>
        <w:pStyle w:val="BodyText"/>
        <w:spacing w:before="119"/>
        <w:ind w:right="288"/>
      </w:pPr>
      <w:r>
        <w:rPr>
          <w:rFonts w:ascii="Arial" w:hAnsi="Arial"/>
          <w:b/>
        </w:rPr>
        <w:t>Subcláusula terceira</w:t>
      </w:r>
      <w:r>
        <w:rPr/>
        <w:t>. A contrapartida financeira, quando houver, deverá ser depositada, pelo RECEBEDOR, o INTERVENIENTE ou a UNIDADE EXECUTORA na conta específica do instrumento, em conformidade com os prazos estabelecidos no cronograma de desembolso.</w:t>
      </w:r>
    </w:p>
    <w:p>
      <w:pPr>
        <w:pStyle w:val="BodyText"/>
        <w:spacing w:line="276" w:lineRule="auto" w:before="116"/>
        <w:ind w:right="288"/>
      </w:pPr>
      <w:r>
        <w:rPr>
          <w:rFonts w:ascii="Arial" w:hAnsi="Arial"/>
          <w:b/>
        </w:rPr>
        <w:t>Subcláusula quarta</w:t>
      </w:r>
      <w:r>
        <w:rPr/>
        <w:t>. As receitas oriundas dos rendimentos de aplicação financeira dos recursos não poderão ser computadas como contrapartida devida pelo RECEBEDOR, pelo INTERVENIENTE ou pela UNIDADE EXECUTORA.</w:t>
      </w:r>
    </w:p>
    <w:p>
      <w:pPr>
        <w:pStyle w:val="Heading1"/>
        <w:tabs>
          <w:tab w:pos="9812" w:val="left" w:leader="none"/>
        </w:tabs>
        <w:spacing w:before="123"/>
      </w:pPr>
      <w:r>
        <w:rPr>
          <w:color w:val="000000"/>
          <w:shd w:fill="D9D9D9" w:color="auto" w:val="clear"/>
        </w:rPr>
        <w:t>CLÁUSULA</w:t>
      </w:r>
      <w:r>
        <w:rPr>
          <w:color w:val="000000"/>
          <w:spacing w:val="-7"/>
          <w:shd w:fill="D9D9D9" w:color="auto" w:val="clear"/>
        </w:rPr>
        <w:t> </w:t>
      </w:r>
      <w:r>
        <w:rPr>
          <w:color w:val="000000"/>
          <w:shd w:fill="D9D9D9" w:color="auto" w:val="clear"/>
        </w:rPr>
        <w:t>NONA</w:t>
      </w:r>
      <w:r>
        <w:rPr>
          <w:color w:val="000000"/>
          <w:spacing w:val="-5"/>
          <w:shd w:fill="D9D9D9" w:color="auto" w:val="clear"/>
        </w:rPr>
        <w:t> </w:t>
      </w:r>
      <w:r>
        <w:rPr>
          <w:color w:val="000000"/>
          <w:shd w:fill="D9D9D9" w:color="auto" w:val="clear"/>
        </w:rPr>
        <w:t>–</w:t>
      </w:r>
      <w:r>
        <w:rPr>
          <w:color w:val="000000"/>
          <w:spacing w:val="-6"/>
          <w:shd w:fill="D9D9D9" w:color="auto" w:val="clear"/>
        </w:rPr>
        <w:t> </w:t>
      </w:r>
      <w:r>
        <w:rPr>
          <w:color w:val="000000"/>
          <w:shd w:fill="D9D9D9" w:color="auto" w:val="clear"/>
        </w:rPr>
        <w:t>DA</w:t>
      </w:r>
      <w:r>
        <w:rPr>
          <w:color w:val="000000"/>
          <w:spacing w:val="-6"/>
          <w:shd w:fill="D9D9D9" w:color="auto" w:val="clear"/>
        </w:rPr>
        <w:t> </w:t>
      </w:r>
      <w:r>
        <w:rPr>
          <w:color w:val="000000"/>
          <w:shd w:fill="D9D9D9" w:color="auto" w:val="clear"/>
        </w:rPr>
        <w:t>LIBERAÇÃO</w:t>
      </w:r>
      <w:r>
        <w:rPr>
          <w:color w:val="000000"/>
          <w:spacing w:val="-7"/>
          <w:shd w:fill="D9D9D9" w:color="auto" w:val="clear"/>
        </w:rPr>
        <w:t> </w:t>
      </w:r>
      <w:r>
        <w:rPr>
          <w:color w:val="000000"/>
          <w:shd w:fill="D9D9D9" w:color="auto" w:val="clear"/>
        </w:rPr>
        <w:t>DOS</w:t>
      </w:r>
      <w:r>
        <w:rPr>
          <w:color w:val="000000"/>
          <w:spacing w:val="-9"/>
          <w:shd w:fill="D9D9D9" w:color="auto" w:val="clear"/>
        </w:rPr>
        <w:t> </w:t>
      </w:r>
      <w:r>
        <w:rPr>
          <w:color w:val="000000"/>
          <w:spacing w:val="-2"/>
          <w:shd w:fill="D9D9D9" w:color="auto" w:val="clear"/>
        </w:rPr>
        <w:t>RECURSOS</w:t>
      </w:r>
      <w:r>
        <w:rPr>
          <w:color w:val="000000"/>
          <w:shd w:fill="D9D9D9" w:color="auto" w:val="clear"/>
        </w:rPr>
        <w:tab/>
      </w:r>
    </w:p>
    <w:p>
      <w:pPr>
        <w:pStyle w:val="BodyText"/>
        <w:spacing w:before="157"/>
        <w:ind w:right="286"/>
      </w:pPr>
      <w:r>
        <w:rPr/>
        <w:t>Os recursos deste Termo de Compromisso serão depositados, geridos e mantidos em conta bancária específica do instrumento,</w:t>
      </w:r>
      <w:r>
        <w:rPr>
          <w:spacing w:val="-1"/>
        </w:rPr>
        <w:t> </w:t>
      </w:r>
      <w:r>
        <w:rPr/>
        <w:t>aberta</w:t>
      </w:r>
      <w:r>
        <w:rPr>
          <w:spacing w:val="-2"/>
        </w:rPr>
        <w:t> </w:t>
      </w:r>
      <w:r>
        <w:rPr/>
        <w:t>em instituição financeira oficial,</w:t>
      </w:r>
      <w:r>
        <w:rPr>
          <w:spacing w:val="-1"/>
        </w:rPr>
        <w:t> </w:t>
      </w:r>
      <w:r>
        <w:rPr/>
        <w:t>e somente poderão ser utilizados para pagamento de despesas constantes do Plano de Trabalho ou para aplicação no mercado financeiro.</w:t>
      </w:r>
    </w:p>
    <w:p>
      <w:pPr>
        <w:pStyle w:val="BodyText"/>
        <w:spacing w:before="124"/>
        <w:ind w:right="273"/>
      </w:pPr>
      <w:r>
        <w:rPr>
          <w:rFonts w:ascii="Arial" w:hAnsi="Arial"/>
          <w:b/>
        </w:rPr>
        <w:t>Subcláusula primeira. </w:t>
      </w:r>
      <w:r>
        <w:rPr/>
        <w:t>A liberação dos recursos dependerá da disponibilidade financeira do REPASSADOR</w:t>
      </w:r>
      <w:r>
        <w:rPr>
          <w:spacing w:val="-8"/>
        </w:rPr>
        <w:t> </w:t>
      </w:r>
      <w:r>
        <w:rPr/>
        <w:t>e</w:t>
      </w:r>
      <w:r>
        <w:rPr>
          <w:spacing w:val="-8"/>
        </w:rPr>
        <w:t> </w:t>
      </w:r>
      <w:r>
        <w:rPr/>
        <w:t>da</w:t>
      </w:r>
      <w:r>
        <w:rPr>
          <w:spacing w:val="-12"/>
        </w:rPr>
        <w:t> </w:t>
      </w:r>
      <w:r>
        <w:rPr/>
        <w:t>demonstração</w:t>
      </w:r>
      <w:r>
        <w:rPr>
          <w:spacing w:val="-11"/>
        </w:rPr>
        <w:t> </w:t>
      </w:r>
      <w:r>
        <w:rPr/>
        <w:t>da</w:t>
      </w:r>
      <w:r>
        <w:rPr>
          <w:spacing w:val="-8"/>
        </w:rPr>
        <w:t> </w:t>
      </w:r>
      <w:r>
        <w:rPr/>
        <w:t>efetiva</w:t>
      </w:r>
      <w:r>
        <w:rPr>
          <w:spacing w:val="-12"/>
        </w:rPr>
        <w:t> </w:t>
      </w:r>
      <w:r>
        <w:rPr/>
        <w:t>execução</w:t>
      </w:r>
      <w:r>
        <w:rPr>
          <w:spacing w:val="-7"/>
        </w:rPr>
        <w:t> </w:t>
      </w:r>
      <w:r>
        <w:rPr/>
        <w:t>do</w:t>
      </w:r>
      <w:r>
        <w:rPr>
          <w:spacing w:val="-13"/>
        </w:rPr>
        <w:t> </w:t>
      </w:r>
      <w:r>
        <w:rPr/>
        <w:t>objeto</w:t>
      </w:r>
      <w:r>
        <w:rPr>
          <w:spacing w:val="-12"/>
        </w:rPr>
        <w:t> </w:t>
      </w:r>
      <w:r>
        <w:rPr/>
        <w:t>pelo</w:t>
      </w:r>
      <w:r>
        <w:rPr>
          <w:spacing w:val="-7"/>
        </w:rPr>
        <w:t> </w:t>
      </w:r>
      <w:r>
        <w:rPr/>
        <w:t>RECEBEDOR,</w:t>
      </w:r>
      <w:r>
        <w:rPr>
          <w:spacing w:val="-10"/>
        </w:rPr>
        <w:t> </w:t>
      </w:r>
      <w:r>
        <w:rPr/>
        <w:t>comprovada por meio do cadastro dos documentos de medição no Transferegov.br, em concordância com a previsão estabelecida no cronograma de desembolso e atendidas as exigências cadastrais </w:t>
      </w:r>
      <w:r>
        <w:rPr>
          <w:spacing w:val="-2"/>
        </w:rPr>
        <w:t>vigentes.</w:t>
      </w:r>
    </w:p>
    <w:p>
      <w:pPr>
        <w:pStyle w:val="BodyText"/>
        <w:spacing w:before="160"/>
        <w:ind w:right="281"/>
      </w:pPr>
      <w:r>
        <w:rPr>
          <w:rFonts w:ascii="Arial" w:hAnsi="Arial"/>
          <w:b/>
        </w:rPr>
        <w:t>Subcláusula segunda. </w:t>
      </w:r>
      <w:r>
        <w:rPr/>
        <w:t>A liberação dos recursos da primeira parcela ou parcela única ou das parcelas ficará condicionada à disponibilidade financeira do REPASSADOR, ao cumprimento das condições suspensivas constantes neste instrumento e à verificação do resultado do processo </w:t>
      </w:r>
      <w:r>
        <w:rPr>
          <w:spacing w:val="-2"/>
        </w:rPr>
        <w:t>licitatório.</w:t>
      </w:r>
    </w:p>
    <w:p>
      <w:pPr>
        <w:pStyle w:val="BodyText"/>
        <w:spacing w:line="242" w:lineRule="auto" w:before="118"/>
        <w:ind w:right="277"/>
      </w:pPr>
      <w:r>
        <w:rPr>
          <w:rFonts w:ascii="Arial" w:hAnsi="Arial"/>
          <w:b/>
        </w:rPr>
        <w:t>Subcláusula</w:t>
      </w:r>
      <w:r>
        <w:rPr>
          <w:rFonts w:ascii="Arial" w:hAnsi="Arial"/>
          <w:b/>
          <w:spacing w:val="-6"/>
        </w:rPr>
        <w:t> </w:t>
      </w:r>
      <w:r>
        <w:rPr>
          <w:rFonts w:ascii="Arial" w:hAnsi="Arial"/>
          <w:b/>
        </w:rPr>
        <w:t>terceira.</w:t>
      </w:r>
      <w:r>
        <w:rPr>
          <w:rFonts w:ascii="Arial" w:hAnsi="Arial"/>
          <w:b/>
          <w:spacing w:val="-9"/>
        </w:rPr>
        <w:t> </w:t>
      </w:r>
      <w:r>
        <w:rPr/>
        <w:t>Quando</w:t>
      </w:r>
      <w:r>
        <w:rPr>
          <w:spacing w:val="-6"/>
        </w:rPr>
        <w:t> </w:t>
      </w:r>
      <w:r>
        <w:rPr/>
        <w:t>houver</w:t>
      </w:r>
      <w:r>
        <w:rPr>
          <w:spacing w:val="-7"/>
        </w:rPr>
        <w:t> </w:t>
      </w:r>
      <w:r>
        <w:rPr/>
        <w:t>a</w:t>
      </w:r>
      <w:r>
        <w:rPr>
          <w:spacing w:val="-7"/>
        </w:rPr>
        <w:t> </w:t>
      </w:r>
      <w:r>
        <w:rPr/>
        <w:t>previsão</w:t>
      </w:r>
      <w:r>
        <w:rPr>
          <w:spacing w:val="-10"/>
        </w:rPr>
        <w:t> </w:t>
      </w:r>
      <w:r>
        <w:rPr/>
        <w:t>de</w:t>
      </w:r>
      <w:r>
        <w:rPr>
          <w:spacing w:val="-7"/>
        </w:rPr>
        <w:t> </w:t>
      </w:r>
      <w:r>
        <w:rPr/>
        <w:t>repasse</w:t>
      </w:r>
      <w:r>
        <w:rPr>
          <w:spacing w:val="-6"/>
        </w:rPr>
        <w:t> </w:t>
      </w:r>
      <w:r>
        <w:rPr/>
        <w:t>de</w:t>
      </w:r>
      <w:r>
        <w:rPr>
          <w:spacing w:val="-12"/>
        </w:rPr>
        <w:t> </w:t>
      </w:r>
      <w:r>
        <w:rPr/>
        <w:t>recurso</w:t>
      </w:r>
      <w:r>
        <w:rPr>
          <w:spacing w:val="-11"/>
        </w:rPr>
        <w:t> </w:t>
      </w:r>
      <w:r>
        <w:rPr/>
        <w:t>da</w:t>
      </w:r>
      <w:r>
        <w:rPr>
          <w:spacing w:val="-7"/>
        </w:rPr>
        <w:t> </w:t>
      </w:r>
      <w:r>
        <w:rPr/>
        <w:t>União</w:t>
      </w:r>
      <w:r>
        <w:rPr>
          <w:spacing w:val="-6"/>
        </w:rPr>
        <w:t> </w:t>
      </w:r>
      <w:r>
        <w:rPr/>
        <w:t>para</w:t>
      </w:r>
      <w:r>
        <w:rPr>
          <w:spacing w:val="-6"/>
        </w:rPr>
        <w:t> </w:t>
      </w:r>
      <w:r>
        <w:rPr/>
        <w:t>elaboração de estudos de viabilidade técnica, econômica e ambiental, anteprojetos, planos, estudos, projetos</w:t>
      </w:r>
    </w:p>
    <w:p>
      <w:pPr>
        <w:pStyle w:val="BodyText"/>
        <w:spacing w:after="0" w:line="242" w:lineRule="auto"/>
        <w:sectPr>
          <w:pgSz w:w="11910" w:h="16850"/>
          <w:pgMar w:header="863" w:footer="835" w:top="2000" w:bottom="1020" w:left="992" w:right="850"/>
        </w:sectPr>
      </w:pPr>
    </w:p>
    <w:p>
      <w:pPr>
        <w:pStyle w:val="BodyText"/>
        <w:spacing w:before="137"/>
        <w:ind w:right="277"/>
      </w:pPr>
      <w:r>
        <w:rPr/>
        <w:t>básicos e executivos, bem como as respectivas adequações, a liberação de recursos para estes fins dar-se-á logo após a celebração e publicação do termo de compromisso, independentemente de condição suspensiva, conforme</w:t>
      </w:r>
      <w:r>
        <w:rPr>
          <w:spacing w:val="-2"/>
        </w:rPr>
        <w:t> </w:t>
      </w:r>
      <w:r>
        <w:rPr/>
        <w:t>estabelecido no</w:t>
      </w:r>
      <w:r>
        <w:rPr>
          <w:spacing w:val="-3"/>
        </w:rPr>
        <w:t> </w:t>
      </w:r>
      <w:r>
        <w:rPr/>
        <w:t>cronograma</w:t>
      </w:r>
      <w:r>
        <w:rPr>
          <w:spacing w:val="-1"/>
        </w:rPr>
        <w:t> </w:t>
      </w:r>
      <w:r>
        <w:rPr/>
        <w:t>de</w:t>
      </w:r>
      <w:r>
        <w:rPr>
          <w:spacing w:val="-3"/>
        </w:rPr>
        <w:t> </w:t>
      </w:r>
      <w:r>
        <w:rPr/>
        <w:t>desembolso, e</w:t>
      </w:r>
      <w:r>
        <w:rPr>
          <w:spacing w:val="-3"/>
        </w:rPr>
        <w:t> </w:t>
      </w:r>
      <w:r>
        <w:rPr/>
        <w:t>não configurará o cumprimento ou a retirada da condição suspensiva.</w:t>
      </w:r>
    </w:p>
    <w:p>
      <w:pPr>
        <w:pStyle w:val="BodyText"/>
        <w:spacing w:before="118"/>
        <w:ind w:right="288"/>
      </w:pPr>
      <w:r>
        <w:rPr>
          <w:rFonts w:ascii="Arial" w:hAnsi="Arial"/>
          <w:b/>
        </w:rPr>
        <w:t>Subcláusula quarta. </w:t>
      </w:r>
      <w:r>
        <w:rPr/>
        <w:t>Em caso de paralisação da execução do objeto ou quando não for apresentado boletim de medição por mais de 6 (seis) meses consecutivos e/ou 12 (doze) meses consecutivos, o REPASSADOR deverá proceder de acordo com os arts. 53 e 54 da Portaria Conjunta MGI/MF/CGU nº 32, de 2024.</w:t>
      </w:r>
    </w:p>
    <w:p>
      <w:pPr>
        <w:pStyle w:val="BodyText"/>
        <w:spacing w:line="242" w:lineRule="auto" w:before="119"/>
        <w:ind w:right="289"/>
      </w:pPr>
      <w:r>
        <w:rPr>
          <w:rFonts w:ascii="Arial" w:hAnsi="Arial"/>
          <w:b/>
        </w:rPr>
        <w:t>Subcláusula quinta</w:t>
      </w:r>
      <w:r>
        <w:rPr/>
        <w:t>. A movimentação financeira na conta corrente específica do instrumento deverá ocorrer no Transferegov.br, por meio da funcionalidade ordem de pagamento de parcerias – OPP, nos termos do art. 39, §4º, da Portaria Conjunta MGI/MF/CGU nº 32, de 2024.</w:t>
      </w:r>
    </w:p>
    <w:p>
      <w:pPr>
        <w:pStyle w:val="BodyText"/>
        <w:spacing w:before="114"/>
        <w:ind w:right="272"/>
      </w:pPr>
      <w:r>
        <w:rPr>
          <w:rFonts w:ascii="Arial" w:hAnsi="Arial"/>
          <w:b/>
        </w:rPr>
        <w:t>Subcláusula sexta. </w:t>
      </w:r>
      <w:r>
        <w:rPr/>
        <w:t>Os recursos</w:t>
      </w:r>
      <w:r>
        <w:rPr>
          <w:spacing w:val="-4"/>
        </w:rPr>
        <w:t> </w:t>
      </w:r>
      <w:r>
        <w:rPr/>
        <w:t>deste Termo de Compromisso serão automaticamente</w:t>
      </w:r>
      <w:r>
        <w:rPr>
          <w:spacing w:val="-1"/>
        </w:rPr>
        <w:t> </w:t>
      </w:r>
      <w:r>
        <w:rPr/>
        <w:t>aplicados em</w:t>
      </w:r>
      <w:r>
        <w:rPr>
          <w:spacing w:val="-8"/>
        </w:rPr>
        <w:t> </w:t>
      </w:r>
      <w:r>
        <w:rPr/>
        <w:t>cadernetas</w:t>
      </w:r>
      <w:r>
        <w:rPr>
          <w:spacing w:val="-13"/>
        </w:rPr>
        <w:t> </w:t>
      </w:r>
      <w:r>
        <w:rPr/>
        <w:t>de</w:t>
      </w:r>
      <w:r>
        <w:rPr>
          <w:spacing w:val="-12"/>
        </w:rPr>
        <w:t> </w:t>
      </w:r>
      <w:r>
        <w:rPr/>
        <w:t>poupança,</w:t>
      </w:r>
      <w:r>
        <w:rPr>
          <w:spacing w:val="-9"/>
        </w:rPr>
        <w:t> </w:t>
      </w:r>
      <w:r>
        <w:rPr/>
        <w:t>fundo</w:t>
      </w:r>
      <w:r>
        <w:rPr>
          <w:spacing w:val="-6"/>
        </w:rPr>
        <w:t> </w:t>
      </w:r>
      <w:r>
        <w:rPr/>
        <w:t>de</w:t>
      </w:r>
      <w:r>
        <w:rPr>
          <w:spacing w:val="-12"/>
        </w:rPr>
        <w:t> </w:t>
      </w:r>
      <w:r>
        <w:rPr/>
        <w:t>aplicação</w:t>
      </w:r>
      <w:r>
        <w:rPr>
          <w:spacing w:val="-10"/>
        </w:rPr>
        <w:t> </w:t>
      </w:r>
      <w:r>
        <w:rPr/>
        <w:t>financeira</w:t>
      </w:r>
      <w:r>
        <w:rPr>
          <w:spacing w:val="-5"/>
        </w:rPr>
        <w:t> </w:t>
      </w:r>
      <w:r>
        <w:rPr/>
        <w:t>de</w:t>
      </w:r>
      <w:r>
        <w:rPr>
          <w:spacing w:val="-7"/>
        </w:rPr>
        <w:t> </w:t>
      </w:r>
      <w:r>
        <w:rPr/>
        <w:t>curto</w:t>
      </w:r>
      <w:r>
        <w:rPr>
          <w:spacing w:val="-12"/>
        </w:rPr>
        <w:t> </w:t>
      </w:r>
      <w:r>
        <w:rPr/>
        <w:t>prazo</w:t>
      </w:r>
      <w:r>
        <w:rPr>
          <w:spacing w:val="-16"/>
        </w:rPr>
        <w:t> </w:t>
      </w:r>
      <w:r>
        <w:rPr/>
        <w:t>ou</w:t>
      </w:r>
      <w:r>
        <w:rPr>
          <w:spacing w:val="-6"/>
        </w:rPr>
        <w:t> </w:t>
      </w:r>
      <w:r>
        <w:rPr/>
        <w:t>operação</w:t>
      </w:r>
      <w:r>
        <w:rPr>
          <w:spacing w:val="-10"/>
        </w:rPr>
        <w:t> </w:t>
      </w:r>
      <w:r>
        <w:rPr/>
        <w:t>de</w:t>
      </w:r>
      <w:r>
        <w:rPr>
          <w:spacing w:val="-12"/>
        </w:rPr>
        <w:t> </w:t>
      </w:r>
      <w:r>
        <w:rPr/>
        <w:t>mercado aberto</w:t>
      </w:r>
      <w:r>
        <w:rPr>
          <w:spacing w:val="-16"/>
        </w:rPr>
        <w:t> </w:t>
      </w:r>
      <w:r>
        <w:rPr/>
        <w:t>lastreada</w:t>
      </w:r>
      <w:r>
        <w:rPr>
          <w:spacing w:val="-15"/>
        </w:rPr>
        <w:t> </w:t>
      </w:r>
      <w:r>
        <w:rPr/>
        <w:t>em</w:t>
      </w:r>
      <w:r>
        <w:rPr>
          <w:spacing w:val="-15"/>
        </w:rPr>
        <w:t> </w:t>
      </w:r>
      <w:r>
        <w:rPr/>
        <w:t>títulos</w:t>
      </w:r>
      <w:r>
        <w:rPr>
          <w:spacing w:val="-16"/>
        </w:rPr>
        <w:t> </w:t>
      </w:r>
      <w:r>
        <w:rPr/>
        <w:t>da</w:t>
      </w:r>
      <w:r>
        <w:rPr>
          <w:spacing w:val="-15"/>
        </w:rPr>
        <w:t> </w:t>
      </w:r>
      <w:r>
        <w:rPr/>
        <w:t>dívida</w:t>
      </w:r>
      <w:r>
        <w:rPr>
          <w:spacing w:val="-15"/>
        </w:rPr>
        <w:t> </w:t>
      </w:r>
      <w:r>
        <w:rPr/>
        <w:t>pública,</w:t>
      </w:r>
      <w:r>
        <w:rPr>
          <w:spacing w:val="-15"/>
        </w:rPr>
        <w:t> </w:t>
      </w:r>
      <w:r>
        <w:rPr/>
        <w:t>enquanto</w:t>
      </w:r>
      <w:r>
        <w:rPr>
          <w:spacing w:val="-16"/>
        </w:rPr>
        <w:t> </w:t>
      </w:r>
      <w:r>
        <w:rPr/>
        <w:t>não</w:t>
      </w:r>
      <w:r>
        <w:rPr>
          <w:spacing w:val="-15"/>
        </w:rPr>
        <w:t> </w:t>
      </w:r>
      <w:r>
        <w:rPr/>
        <w:t>empregados</w:t>
      </w:r>
      <w:r>
        <w:rPr>
          <w:spacing w:val="-15"/>
        </w:rPr>
        <w:t> </w:t>
      </w:r>
      <w:r>
        <w:rPr/>
        <w:t>na</w:t>
      </w:r>
      <w:r>
        <w:rPr>
          <w:spacing w:val="-16"/>
        </w:rPr>
        <w:t> </w:t>
      </w:r>
      <w:r>
        <w:rPr/>
        <w:t>sua</w:t>
      </w:r>
      <w:r>
        <w:rPr>
          <w:spacing w:val="-15"/>
        </w:rPr>
        <w:t> </w:t>
      </w:r>
      <w:r>
        <w:rPr/>
        <w:t>finalidade,</w:t>
      </w:r>
      <w:r>
        <w:rPr>
          <w:spacing w:val="-15"/>
        </w:rPr>
        <w:t> </w:t>
      </w:r>
      <w:r>
        <w:rPr/>
        <w:t>conforme art. 39, §1º, da Portaria Conjunta MGI/MF/CGU nº 32, de 2024.</w:t>
      </w:r>
    </w:p>
    <w:p>
      <w:pPr>
        <w:pStyle w:val="BodyText"/>
        <w:spacing w:line="237" w:lineRule="auto" w:before="125"/>
        <w:ind w:right="290"/>
      </w:pPr>
      <w:r>
        <w:rPr>
          <w:rFonts w:ascii="Arial" w:hAnsi="Arial"/>
          <w:b/>
        </w:rPr>
        <w:t>Subcláusula sétima</w:t>
      </w:r>
      <w:r>
        <w:rPr/>
        <w:t>. A conta bancária específica do Termo de Compromisso será isenta da cobrança de tarifas bancárias.</w:t>
      </w:r>
    </w:p>
    <w:p>
      <w:pPr>
        <w:pStyle w:val="BodyText"/>
        <w:spacing w:line="242" w:lineRule="auto"/>
        <w:ind w:right="295"/>
      </w:pPr>
      <w:r>
        <w:rPr>
          <w:rFonts w:ascii="Arial" w:hAnsi="Arial"/>
          <w:b/>
        </w:rPr>
        <w:t>Subcláusula oitava</w:t>
      </w:r>
      <w:r>
        <w:rPr/>
        <w:t>. A liberação de recursos referente ao presente Termo de Compromisso observará as limitações previstas na legislação eleitoral.</w:t>
      </w:r>
    </w:p>
    <w:p>
      <w:pPr>
        <w:pStyle w:val="BodyText"/>
        <w:spacing w:line="242" w:lineRule="auto" w:before="115"/>
        <w:ind w:right="285"/>
      </w:pPr>
      <w:r>
        <w:rPr>
          <w:rFonts w:ascii="Arial" w:hAnsi="Arial"/>
          <w:b/>
        </w:rPr>
        <w:t>Subcláusula nona</w:t>
      </w:r>
      <w:r>
        <w:rPr/>
        <w:t>. O sigilo bancário dos recursos públicos envolvidos neste Termo de Compromisso não será oponível ao REPASSADOR, à MANDATÁRIA e nem aos órgãos públicos </w:t>
      </w:r>
      <w:r>
        <w:rPr>
          <w:spacing w:val="-2"/>
        </w:rPr>
        <w:t>fiscalizadores.</w:t>
      </w:r>
    </w:p>
    <w:p>
      <w:pPr>
        <w:pStyle w:val="BodyText"/>
        <w:spacing w:before="113"/>
        <w:ind w:right="286"/>
      </w:pPr>
      <w:r>
        <w:rPr>
          <w:rFonts w:ascii="Arial" w:hAnsi="Arial"/>
          <w:b/>
        </w:rPr>
        <w:t>Subcláusula décima. </w:t>
      </w:r>
      <w:r>
        <w:rPr/>
        <w:t>Quando forem constatadas divergências qualitativas e/ou quantitativas durante as atividades de acompanhamento deste Termo de Compromisso, a liberação da última parcela fica condicionada à superação das divergências ou à aceitação das justificativas pela MANDATÁRIA,</w:t>
      </w:r>
      <w:r>
        <w:rPr>
          <w:spacing w:val="-15"/>
        </w:rPr>
        <w:t> </w:t>
      </w:r>
      <w:r>
        <w:rPr/>
        <w:t>nos</w:t>
      </w:r>
      <w:r>
        <w:rPr>
          <w:spacing w:val="-15"/>
        </w:rPr>
        <w:t> </w:t>
      </w:r>
      <w:r>
        <w:rPr/>
        <w:t>termos</w:t>
      </w:r>
      <w:r>
        <w:rPr>
          <w:spacing w:val="-15"/>
        </w:rPr>
        <w:t> </w:t>
      </w:r>
      <w:r>
        <w:rPr/>
        <w:t>do</w:t>
      </w:r>
      <w:r>
        <w:rPr>
          <w:spacing w:val="-18"/>
        </w:rPr>
        <w:t> </w:t>
      </w:r>
      <w:r>
        <w:rPr/>
        <w:t>art.</w:t>
      </w:r>
      <w:r>
        <w:rPr>
          <w:spacing w:val="-11"/>
        </w:rPr>
        <w:t> </w:t>
      </w:r>
      <w:r>
        <w:rPr/>
        <w:t>48,</w:t>
      </w:r>
      <w:r>
        <w:rPr>
          <w:spacing w:val="-11"/>
        </w:rPr>
        <w:t> </w:t>
      </w:r>
      <w:r>
        <w:rPr/>
        <w:t>§§</w:t>
      </w:r>
      <w:r>
        <w:rPr>
          <w:spacing w:val="-13"/>
        </w:rPr>
        <w:t> </w:t>
      </w:r>
      <w:r>
        <w:rPr/>
        <w:t>13</w:t>
      </w:r>
      <w:r>
        <w:rPr>
          <w:spacing w:val="-17"/>
        </w:rPr>
        <w:t> </w:t>
      </w:r>
      <w:r>
        <w:rPr/>
        <w:t>a</w:t>
      </w:r>
      <w:r>
        <w:rPr>
          <w:spacing w:val="-13"/>
        </w:rPr>
        <w:t> </w:t>
      </w:r>
      <w:r>
        <w:rPr/>
        <w:t>15</w:t>
      </w:r>
      <w:r>
        <w:rPr>
          <w:spacing w:val="-18"/>
        </w:rPr>
        <w:t> </w:t>
      </w:r>
      <w:r>
        <w:rPr/>
        <w:t>da</w:t>
      </w:r>
      <w:r>
        <w:rPr>
          <w:spacing w:val="-13"/>
        </w:rPr>
        <w:t> </w:t>
      </w:r>
      <w:r>
        <w:rPr/>
        <w:t>Portaria</w:t>
      </w:r>
      <w:r>
        <w:rPr>
          <w:spacing w:val="-12"/>
        </w:rPr>
        <w:t> </w:t>
      </w:r>
      <w:r>
        <w:rPr/>
        <w:t>Conjunta</w:t>
      </w:r>
      <w:r>
        <w:rPr>
          <w:spacing w:val="-17"/>
        </w:rPr>
        <w:t> </w:t>
      </w:r>
      <w:r>
        <w:rPr/>
        <w:t>MGI/MF/CGU</w:t>
      </w:r>
      <w:r>
        <w:rPr>
          <w:spacing w:val="-14"/>
        </w:rPr>
        <w:t> </w:t>
      </w:r>
      <w:r>
        <w:rPr/>
        <w:t>nº</w:t>
      </w:r>
      <w:r>
        <w:rPr>
          <w:spacing w:val="-16"/>
        </w:rPr>
        <w:t> </w:t>
      </w:r>
      <w:r>
        <w:rPr/>
        <w:t>32,</w:t>
      </w:r>
      <w:r>
        <w:rPr>
          <w:spacing w:val="-17"/>
        </w:rPr>
        <w:t> </w:t>
      </w:r>
      <w:r>
        <w:rPr/>
        <w:t>de</w:t>
      </w:r>
      <w:r>
        <w:rPr>
          <w:spacing w:val="-12"/>
        </w:rPr>
        <w:t> </w:t>
      </w:r>
      <w:r>
        <w:rPr/>
        <w:t>2024.</w:t>
      </w:r>
    </w:p>
    <w:p>
      <w:pPr>
        <w:pStyle w:val="Heading1"/>
        <w:tabs>
          <w:tab w:pos="9812" w:val="left" w:leader="none"/>
        </w:tabs>
      </w:pPr>
      <w:r>
        <w:rPr>
          <w:color w:val="000000"/>
          <w:shd w:fill="DBDBDB" w:color="auto" w:val="clear"/>
        </w:rPr>
        <w:t>CLÁUSULA</w:t>
      </w:r>
      <w:r>
        <w:rPr>
          <w:color w:val="000000"/>
          <w:spacing w:val="-7"/>
          <w:shd w:fill="DBDBDB" w:color="auto" w:val="clear"/>
        </w:rPr>
        <w:t> </w:t>
      </w:r>
      <w:r>
        <w:rPr>
          <w:color w:val="000000"/>
          <w:shd w:fill="DBDBDB" w:color="auto" w:val="clear"/>
        </w:rPr>
        <w:t>DÉCIMA</w:t>
      </w:r>
      <w:r>
        <w:rPr>
          <w:color w:val="000000"/>
          <w:spacing w:val="-6"/>
          <w:shd w:fill="DBDBDB" w:color="auto" w:val="clear"/>
        </w:rPr>
        <w:t> </w:t>
      </w:r>
      <w:r>
        <w:rPr>
          <w:color w:val="000000"/>
          <w:shd w:fill="DBDBDB" w:color="auto" w:val="clear"/>
        </w:rPr>
        <w:t>–</w:t>
      </w:r>
      <w:r>
        <w:rPr>
          <w:color w:val="000000"/>
          <w:spacing w:val="-10"/>
          <w:shd w:fill="DBDBDB" w:color="auto" w:val="clear"/>
        </w:rPr>
        <w:t> </w:t>
      </w:r>
      <w:r>
        <w:rPr>
          <w:color w:val="000000"/>
          <w:shd w:fill="DBDBDB" w:color="auto" w:val="clear"/>
        </w:rPr>
        <w:t>DA</w:t>
      </w:r>
      <w:r>
        <w:rPr>
          <w:color w:val="000000"/>
          <w:spacing w:val="-7"/>
          <w:shd w:fill="DBDBDB" w:color="auto" w:val="clear"/>
        </w:rPr>
        <w:t> </w:t>
      </w:r>
      <w:r>
        <w:rPr>
          <w:color w:val="000000"/>
          <w:shd w:fill="DBDBDB" w:color="auto" w:val="clear"/>
        </w:rPr>
        <w:t>EXECUÇÃO</w:t>
      </w:r>
      <w:r>
        <w:rPr>
          <w:color w:val="000000"/>
          <w:spacing w:val="-7"/>
          <w:shd w:fill="DBDBDB" w:color="auto" w:val="clear"/>
        </w:rPr>
        <w:t> </w:t>
      </w:r>
      <w:r>
        <w:rPr>
          <w:color w:val="000000"/>
          <w:shd w:fill="DBDBDB" w:color="auto" w:val="clear"/>
        </w:rPr>
        <w:t>DAS</w:t>
      </w:r>
      <w:r>
        <w:rPr>
          <w:color w:val="000000"/>
          <w:spacing w:val="-9"/>
          <w:shd w:fill="DBDBDB" w:color="auto" w:val="clear"/>
        </w:rPr>
        <w:t> </w:t>
      </w:r>
      <w:r>
        <w:rPr>
          <w:color w:val="000000"/>
          <w:spacing w:val="-2"/>
          <w:shd w:fill="DBDBDB" w:color="auto" w:val="clear"/>
        </w:rPr>
        <w:t>DESPESAS</w:t>
      </w:r>
      <w:r>
        <w:rPr>
          <w:color w:val="000000"/>
          <w:shd w:fill="DBDBDB" w:color="auto" w:val="clear"/>
        </w:rPr>
        <w:tab/>
      </w:r>
    </w:p>
    <w:p>
      <w:pPr>
        <w:pStyle w:val="BodyText"/>
        <w:spacing w:line="242" w:lineRule="auto"/>
        <w:ind w:right="244"/>
        <w:jc w:val="left"/>
      </w:pPr>
      <w:r>
        <w:rPr/>
        <w:t>O</w:t>
      </w:r>
      <w:r>
        <w:rPr>
          <w:spacing w:val="-7"/>
        </w:rPr>
        <w:t> </w:t>
      </w:r>
      <w:r>
        <w:rPr/>
        <w:t>presente</w:t>
      </w:r>
      <w:r>
        <w:rPr>
          <w:spacing w:val="-3"/>
        </w:rPr>
        <w:t> </w:t>
      </w:r>
      <w:r>
        <w:rPr/>
        <w:t>Termo</w:t>
      </w:r>
      <w:r>
        <w:rPr>
          <w:spacing w:val="-3"/>
        </w:rPr>
        <w:t> </w:t>
      </w:r>
      <w:r>
        <w:rPr/>
        <w:t>de</w:t>
      </w:r>
      <w:r>
        <w:rPr>
          <w:spacing w:val="-3"/>
        </w:rPr>
        <w:t> </w:t>
      </w:r>
      <w:r>
        <w:rPr/>
        <w:t>Compromisso</w:t>
      </w:r>
      <w:r>
        <w:rPr>
          <w:spacing w:val="-3"/>
        </w:rPr>
        <w:t> </w:t>
      </w:r>
      <w:r>
        <w:rPr/>
        <w:t>deverá</w:t>
      </w:r>
      <w:r>
        <w:rPr>
          <w:spacing w:val="-3"/>
        </w:rPr>
        <w:t> </w:t>
      </w:r>
      <w:r>
        <w:rPr/>
        <w:t>ser</w:t>
      </w:r>
      <w:r>
        <w:rPr>
          <w:spacing w:val="-4"/>
        </w:rPr>
        <w:t> </w:t>
      </w:r>
      <w:r>
        <w:rPr/>
        <w:t>executado</w:t>
      </w:r>
      <w:r>
        <w:rPr>
          <w:spacing w:val="-3"/>
        </w:rPr>
        <w:t> </w:t>
      </w:r>
      <w:r>
        <w:rPr/>
        <w:t>fielmente</w:t>
      </w:r>
      <w:r>
        <w:rPr>
          <w:spacing w:val="-3"/>
        </w:rPr>
        <w:t> </w:t>
      </w:r>
      <w:r>
        <w:rPr/>
        <w:t>pelos</w:t>
      </w:r>
      <w:r>
        <w:rPr>
          <w:spacing w:val="-6"/>
        </w:rPr>
        <w:t> </w:t>
      </w:r>
      <w:r>
        <w:rPr/>
        <w:t>partícipes,</w:t>
      </w:r>
      <w:r>
        <w:rPr>
          <w:spacing w:val="-7"/>
        </w:rPr>
        <w:t> </w:t>
      </w:r>
      <w:r>
        <w:rPr/>
        <w:t>de</w:t>
      </w:r>
      <w:r>
        <w:rPr>
          <w:spacing w:val="-8"/>
        </w:rPr>
        <w:t> </w:t>
      </w:r>
      <w:r>
        <w:rPr/>
        <w:t>acordo com as cláusulas pactuadas e a legislação aplicável.</w:t>
      </w:r>
    </w:p>
    <w:p>
      <w:pPr>
        <w:pStyle w:val="BodyText"/>
        <w:spacing w:line="242" w:lineRule="auto" w:before="114"/>
        <w:jc w:val="left"/>
      </w:pPr>
      <w:r>
        <w:rPr>
          <w:rFonts w:ascii="Arial" w:hAnsi="Arial"/>
          <w:b/>
        </w:rPr>
        <w:t>Subcláusula</w:t>
      </w:r>
      <w:r>
        <w:rPr>
          <w:rFonts w:ascii="Arial" w:hAnsi="Arial"/>
          <w:b/>
          <w:spacing w:val="38"/>
        </w:rPr>
        <w:t> </w:t>
      </w:r>
      <w:r>
        <w:rPr>
          <w:rFonts w:ascii="Arial" w:hAnsi="Arial"/>
          <w:b/>
        </w:rPr>
        <w:t>primeira.</w:t>
      </w:r>
      <w:r>
        <w:rPr>
          <w:rFonts w:ascii="Arial" w:hAnsi="Arial"/>
          <w:b/>
          <w:spacing w:val="34"/>
        </w:rPr>
        <w:t> </w:t>
      </w:r>
      <w:r>
        <w:rPr/>
        <w:t>Na</w:t>
      </w:r>
      <w:r>
        <w:rPr>
          <w:spacing w:val="37"/>
        </w:rPr>
        <w:t> </w:t>
      </w:r>
      <w:r>
        <w:rPr/>
        <w:t>execução</w:t>
      </w:r>
      <w:r>
        <w:rPr>
          <w:spacing w:val="34"/>
        </w:rPr>
        <w:t> </w:t>
      </w:r>
      <w:r>
        <w:rPr/>
        <w:t>de</w:t>
      </w:r>
      <w:r>
        <w:rPr>
          <w:spacing w:val="32"/>
        </w:rPr>
        <w:t> </w:t>
      </w:r>
      <w:r>
        <w:rPr/>
        <w:t>despesas</w:t>
      </w:r>
      <w:r>
        <w:rPr>
          <w:spacing w:val="36"/>
        </w:rPr>
        <w:t> </w:t>
      </w:r>
      <w:r>
        <w:rPr/>
        <w:t>deste</w:t>
      </w:r>
      <w:r>
        <w:rPr>
          <w:spacing w:val="33"/>
        </w:rPr>
        <w:t> </w:t>
      </w:r>
      <w:r>
        <w:rPr/>
        <w:t>Termo</w:t>
      </w:r>
      <w:r>
        <w:rPr>
          <w:spacing w:val="37"/>
        </w:rPr>
        <w:t> </w:t>
      </w:r>
      <w:r>
        <w:rPr/>
        <w:t>de</w:t>
      </w:r>
      <w:r>
        <w:rPr>
          <w:spacing w:val="37"/>
        </w:rPr>
        <w:t> </w:t>
      </w:r>
      <w:r>
        <w:rPr/>
        <w:t>Compromisso</w:t>
      </w:r>
      <w:r>
        <w:rPr>
          <w:spacing w:val="34"/>
        </w:rPr>
        <w:t> </w:t>
      </w:r>
      <w:r>
        <w:rPr/>
        <w:t>deverão</w:t>
      </w:r>
      <w:r>
        <w:rPr>
          <w:spacing w:val="39"/>
        </w:rPr>
        <w:t> </w:t>
      </w:r>
      <w:r>
        <w:rPr/>
        <w:t>ser observadas</w:t>
      </w:r>
      <w:r>
        <w:rPr>
          <w:spacing w:val="-7"/>
        </w:rPr>
        <w:t> </w:t>
      </w:r>
      <w:r>
        <w:rPr/>
        <w:t>as</w:t>
      </w:r>
      <w:r>
        <w:rPr>
          <w:spacing w:val="-4"/>
        </w:rPr>
        <w:t> </w:t>
      </w:r>
      <w:r>
        <w:rPr/>
        <w:t>disposições dos</w:t>
      </w:r>
      <w:r>
        <w:rPr>
          <w:spacing w:val="-2"/>
        </w:rPr>
        <w:t> </w:t>
      </w:r>
      <w:r>
        <w:rPr/>
        <w:t>artigos</w:t>
      </w:r>
      <w:r>
        <w:rPr>
          <w:spacing w:val="-8"/>
        </w:rPr>
        <w:t> </w:t>
      </w:r>
      <w:r>
        <w:rPr/>
        <w:t>38 e</w:t>
      </w:r>
      <w:r>
        <w:rPr>
          <w:spacing w:val="-5"/>
        </w:rPr>
        <w:t> </w:t>
      </w:r>
      <w:r>
        <w:rPr/>
        <w:t>44</w:t>
      </w:r>
      <w:r>
        <w:rPr>
          <w:spacing w:val="-6"/>
        </w:rPr>
        <w:t> </w:t>
      </w:r>
      <w:r>
        <w:rPr/>
        <w:t>da Portaria Conjunta MGI/MF/CGU</w:t>
      </w:r>
      <w:r>
        <w:rPr>
          <w:spacing w:val="-1"/>
        </w:rPr>
        <w:t> </w:t>
      </w:r>
      <w:r>
        <w:rPr/>
        <w:t>nº</w:t>
      </w:r>
      <w:r>
        <w:rPr>
          <w:spacing w:val="-4"/>
        </w:rPr>
        <w:t> </w:t>
      </w:r>
      <w:r>
        <w:rPr/>
        <w:t>32, de 2024.</w:t>
      </w:r>
    </w:p>
    <w:p>
      <w:pPr>
        <w:spacing w:before="114"/>
        <w:ind w:left="138" w:right="0" w:firstLine="0"/>
        <w:jc w:val="left"/>
        <w:rPr>
          <w:sz w:val="22"/>
        </w:rPr>
      </w:pPr>
      <w:r>
        <w:rPr>
          <w:rFonts w:ascii="Arial" w:hAnsi="Arial"/>
          <w:b/>
          <w:sz w:val="22"/>
        </w:rPr>
        <w:t>Subcláusula</w:t>
      </w:r>
      <w:r>
        <w:rPr>
          <w:rFonts w:ascii="Arial" w:hAnsi="Arial"/>
          <w:b/>
          <w:spacing w:val="-11"/>
          <w:sz w:val="22"/>
        </w:rPr>
        <w:t> </w:t>
      </w:r>
      <w:r>
        <w:rPr>
          <w:rFonts w:ascii="Arial" w:hAnsi="Arial"/>
          <w:b/>
          <w:sz w:val="22"/>
        </w:rPr>
        <w:t>segunda.</w:t>
      </w:r>
      <w:r>
        <w:rPr>
          <w:rFonts w:ascii="Arial" w:hAnsi="Arial"/>
          <w:b/>
          <w:spacing w:val="-9"/>
          <w:sz w:val="22"/>
        </w:rPr>
        <w:t> </w:t>
      </w:r>
      <w:r>
        <w:rPr>
          <w:sz w:val="22"/>
        </w:rPr>
        <w:t>É</w:t>
      </w:r>
      <w:r>
        <w:rPr>
          <w:spacing w:val="-11"/>
          <w:sz w:val="22"/>
        </w:rPr>
        <w:t> </w:t>
      </w:r>
      <w:r>
        <w:rPr>
          <w:sz w:val="22"/>
        </w:rPr>
        <w:t>vedado</w:t>
      </w:r>
      <w:r>
        <w:rPr>
          <w:spacing w:val="-6"/>
          <w:sz w:val="22"/>
        </w:rPr>
        <w:t> </w:t>
      </w:r>
      <w:r>
        <w:rPr>
          <w:sz w:val="22"/>
        </w:rPr>
        <w:t>ao</w:t>
      </w:r>
      <w:r>
        <w:rPr>
          <w:spacing w:val="-6"/>
          <w:sz w:val="22"/>
        </w:rPr>
        <w:t> </w:t>
      </w:r>
      <w:r>
        <w:rPr>
          <w:sz w:val="22"/>
        </w:rPr>
        <w:t>RECEBEDOR,</w:t>
      </w:r>
      <w:r>
        <w:rPr>
          <w:spacing w:val="-9"/>
          <w:sz w:val="22"/>
        </w:rPr>
        <w:t> </w:t>
      </w:r>
      <w:r>
        <w:rPr>
          <w:sz w:val="22"/>
        </w:rPr>
        <w:t>sob</w:t>
      </w:r>
      <w:r>
        <w:rPr>
          <w:spacing w:val="-6"/>
          <w:sz w:val="22"/>
        </w:rPr>
        <w:t> </w:t>
      </w:r>
      <w:r>
        <w:rPr>
          <w:sz w:val="22"/>
        </w:rPr>
        <w:t>pena</w:t>
      </w:r>
      <w:r>
        <w:rPr>
          <w:spacing w:val="-7"/>
          <w:sz w:val="22"/>
        </w:rPr>
        <w:t> </w:t>
      </w:r>
      <w:r>
        <w:rPr>
          <w:sz w:val="22"/>
        </w:rPr>
        <w:t>de</w:t>
      </w:r>
      <w:r>
        <w:rPr>
          <w:spacing w:val="-7"/>
          <w:sz w:val="22"/>
        </w:rPr>
        <w:t> </w:t>
      </w:r>
      <w:r>
        <w:rPr>
          <w:sz w:val="22"/>
        </w:rPr>
        <w:t>rescisão</w:t>
      </w:r>
      <w:r>
        <w:rPr>
          <w:spacing w:val="-5"/>
          <w:sz w:val="22"/>
        </w:rPr>
        <w:t> </w:t>
      </w:r>
      <w:r>
        <w:rPr>
          <w:sz w:val="22"/>
        </w:rPr>
        <w:t>do</w:t>
      </w:r>
      <w:r>
        <w:rPr>
          <w:spacing w:val="-11"/>
          <w:sz w:val="22"/>
        </w:rPr>
        <w:t> </w:t>
      </w:r>
      <w:r>
        <w:rPr>
          <w:spacing w:val="-2"/>
          <w:sz w:val="22"/>
        </w:rPr>
        <w:t>ajuste:</w:t>
      </w:r>
    </w:p>
    <w:p>
      <w:pPr>
        <w:pStyle w:val="ListParagraph"/>
        <w:numPr>
          <w:ilvl w:val="0"/>
          <w:numId w:val="6"/>
        </w:numPr>
        <w:tabs>
          <w:tab w:pos="287" w:val="left" w:leader="none"/>
        </w:tabs>
        <w:spacing w:line="242" w:lineRule="auto" w:before="122" w:after="0"/>
        <w:ind w:left="138" w:right="613" w:firstLine="0"/>
        <w:jc w:val="left"/>
        <w:rPr>
          <w:sz w:val="22"/>
        </w:rPr>
      </w:pPr>
      <w:r>
        <w:rPr>
          <w:sz w:val="22"/>
        </w:rPr>
        <w:t>-</w:t>
      </w:r>
      <w:r>
        <w:rPr>
          <w:spacing w:val="-3"/>
          <w:sz w:val="22"/>
        </w:rPr>
        <w:t> </w:t>
      </w:r>
      <w:r>
        <w:rPr>
          <w:sz w:val="22"/>
        </w:rPr>
        <w:t>utilizar</w:t>
      </w:r>
      <w:r>
        <w:rPr>
          <w:spacing w:val="-3"/>
          <w:sz w:val="22"/>
        </w:rPr>
        <w:t> </w:t>
      </w:r>
      <w:r>
        <w:rPr>
          <w:sz w:val="22"/>
        </w:rPr>
        <w:t>recursos</w:t>
      </w:r>
      <w:r>
        <w:rPr>
          <w:spacing w:val="-5"/>
          <w:sz w:val="22"/>
        </w:rPr>
        <w:t> </w:t>
      </w:r>
      <w:r>
        <w:rPr>
          <w:sz w:val="22"/>
        </w:rPr>
        <w:t>do</w:t>
      </w:r>
      <w:r>
        <w:rPr>
          <w:spacing w:val="-2"/>
          <w:sz w:val="22"/>
        </w:rPr>
        <w:t> </w:t>
      </w:r>
      <w:r>
        <w:rPr>
          <w:sz w:val="22"/>
        </w:rPr>
        <w:t>Termo</w:t>
      </w:r>
      <w:r>
        <w:rPr>
          <w:spacing w:val="-2"/>
          <w:sz w:val="22"/>
        </w:rPr>
        <w:t> </w:t>
      </w:r>
      <w:r>
        <w:rPr>
          <w:sz w:val="22"/>
        </w:rPr>
        <w:t>de</w:t>
      </w:r>
      <w:r>
        <w:rPr>
          <w:spacing w:val="-2"/>
          <w:sz w:val="22"/>
        </w:rPr>
        <w:t> </w:t>
      </w:r>
      <w:r>
        <w:rPr>
          <w:sz w:val="22"/>
        </w:rPr>
        <w:t>Compromisso</w:t>
      </w:r>
      <w:r>
        <w:rPr>
          <w:spacing w:val="-2"/>
          <w:sz w:val="22"/>
        </w:rPr>
        <w:t> </w:t>
      </w:r>
      <w:r>
        <w:rPr>
          <w:sz w:val="22"/>
        </w:rPr>
        <w:t>para</w:t>
      </w:r>
      <w:r>
        <w:rPr>
          <w:spacing w:val="-7"/>
          <w:sz w:val="22"/>
        </w:rPr>
        <w:t> </w:t>
      </w:r>
      <w:r>
        <w:rPr>
          <w:sz w:val="22"/>
        </w:rPr>
        <w:t>realizar</w:t>
      </w:r>
      <w:r>
        <w:rPr>
          <w:spacing w:val="-8"/>
          <w:sz w:val="22"/>
        </w:rPr>
        <w:t> </w:t>
      </w:r>
      <w:r>
        <w:rPr>
          <w:sz w:val="22"/>
        </w:rPr>
        <w:t>pagamentos</w:t>
      </w:r>
      <w:r>
        <w:rPr>
          <w:spacing w:val="-5"/>
          <w:sz w:val="22"/>
        </w:rPr>
        <w:t> </w:t>
      </w:r>
      <w:r>
        <w:rPr>
          <w:sz w:val="22"/>
        </w:rPr>
        <w:t>correlatos</w:t>
      </w:r>
      <w:r>
        <w:rPr>
          <w:spacing w:val="-5"/>
          <w:sz w:val="22"/>
        </w:rPr>
        <w:t> </w:t>
      </w:r>
      <w:r>
        <w:rPr>
          <w:sz w:val="22"/>
        </w:rPr>
        <w:t>a</w:t>
      </w:r>
      <w:r>
        <w:rPr>
          <w:spacing w:val="-2"/>
          <w:sz w:val="22"/>
        </w:rPr>
        <w:t> </w:t>
      </w:r>
      <w:r>
        <w:rPr>
          <w:sz w:val="22"/>
        </w:rPr>
        <w:t>despesas ocorridas anteriormente ao início da sua vigência;</w:t>
      </w:r>
    </w:p>
    <w:p>
      <w:pPr>
        <w:pStyle w:val="ListParagraph"/>
        <w:numPr>
          <w:ilvl w:val="0"/>
          <w:numId w:val="6"/>
        </w:numPr>
        <w:tabs>
          <w:tab w:pos="321" w:val="left" w:leader="none"/>
        </w:tabs>
        <w:spacing w:line="240" w:lineRule="auto" w:before="115" w:after="0"/>
        <w:ind w:left="321" w:right="0" w:hanging="183"/>
        <w:jc w:val="left"/>
        <w:rPr>
          <w:sz w:val="22"/>
        </w:rPr>
      </w:pPr>
      <w:r>
        <w:rPr>
          <w:sz w:val="22"/>
        </w:rPr>
        <w:t>-</w:t>
      </w:r>
      <w:r>
        <w:rPr>
          <w:spacing w:val="-10"/>
          <w:sz w:val="22"/>
        </w:rPr>
        <w:t> </w:t>
      </w:r>
      <w:r>
        <w:rPr>
          <w:sz w:val="22"/>
        </w:rPr>
        <w:t>alterar</w:t>
      </w:r>
      <w:r>
        <w:rPr>
          <w:spacing w:val="-5"/>
          <w:sz w:val="22"/>
        </w:rPr>
        <w:t> </w:t>
      </w:r>
      <w:r>
        <w:rPr>
          <w:sz w:val="22"/>
        </w:rPr>
        <w:t>o</w:t>
      </w:r>
      <w:r>
        <w:rPr>
          <w:spacing w:val="-7"/>
          <w:sz w:val="22"/>
        </w:rPr>
        <w:t> </w:t>
      </w:r>
      <w:r>
        <w:rPr>
          <w:sz w:val="22"/>
        </w:rPr>
        <w:t>objeto</w:t>
      </w:r>
      <w:r>
        <w:rPr>
          <w:spacing w:val="-5"/>
          <w:sz w:val="22"/>
        </w:rPr>
        <w:t> </w:t>
      </w:r>
      <w:r>
        <w:rPr>
          <w:sz w:val="22"/>
        </w:rPr>
        <w:t>do</w:t>
      </w:r>
      <w:r>
        <w:rPr>
          <w:spacing w:val="-6"/>
          <w:sz w:val="22"/>
        </w:rPr>
        <w:t> </w:t>
      </w:r>
      <w:r>
        <w:rPr>
          <w:sz w:val="22"/>
        </w:rPr>
        <w:t>Termo</w:t>
      </w:r>
      <w:r>
        <w:rPr>
          <w:spacing w:val="-10"/>
          <w:sz w:val="22"/>
        </w:rPr>
        <w:t> </w:t>
      </w:r>
      <w:r>
        <w:rPr>
          <w:sz w:val="22"/>
        </w:rPr>
        <w:t>de</w:t>
      </w:r>
      <w:r>
        <w:rPr>
          <w:spacing w:val="-7"/>
          <w:sz w:val="22"/>
        </w:rPr>
        <w:t> </w:t>
      </w:r>
      <w:r>
        <w:rPr>
          <w:sz w:val="22"/>
        </w:rPr>
        <w:t>Compromisso,</w:t>
      </w:r>
      <w:r>
        <w:rPr>
          <w:spacing w:val="-8"/>
          <w:sz w:val="22"/>
        </w:rPr>
        <w:t> </w:t>
      </w:r>
      <w:r>
        <w:rPr>
          <w:sz w:val="22"/>
        </w:rPr>
        <w:t>exceto</w:t>
      </w:r>
      <w:r>
        <w:rPr>
          <w:spacing w:val="-10"/>
          <w:sz w:val="22"/>
        </w:rPr>
        <w:t> </w:t>
      </w:r>
      <w:r>
        <w:rPr>
          <w:spacing w:val="-2"/>
          <w:sz w:val="22"/>
        </w:rPr>
        <w:t>para:</w:t>
      </w:r>
    </w:p>
    <w:p>
      <w:pPr>
        <w:pStyle w:val="ListParagraph"/>
        <w:numPr>
          <w:ilvl w:val="1"/>
          <w:numId w:val="6"/>
        </w:numPr>
        <w:tabs>
          <w:tab w:pos="972" w:val="left" w:leader="none"/>
        </w:tabs>
        <w:spacing w:line="242" w:lineRule="auto" w:before="117" w:after="0"/>
        <w:ind w:left="708" w:right="295" w:firstLine="0"/>
        <w:jc w:val="both"/>
        <w:rPr>
          <w:sz w:val="22"/>
        </w:rPr>
      </w:pPr>
      <w:r>
        <w:rPr>
          <w:sz w:val="22"/>
        </w:rPr>
        <w:t>ampliação do objeto pactuado ou redução ou exclusão de meta ou etapa,</w:t>
      </w:r>
      <w:r>
        <w:rPr>
          <w:spacing w:val="-1"/>
          <w:sz w:val="22"/>
        </w:rPr>
        <w:t> </w:t>
      </w:r>
      <w:r>
        <w:rPr>
          <w:sz w:val="22"/>
        </w:rPr>
        <w:t>desde que não desconfigure a natureza do objeto, e que não haja prejuízo da fruição ou funcionalidade do objeto; e</w:t>
      </w:r>
    </w:p>
    <w:p>
      <w:pPr>
        <w:pStyle w:val="ListParagraph"/>
        <w:numPr>
          <w:ilvl w:val="1"/>
          <w:numId w:val="6"/>
        </w:numPr>
        <w:tabs>
          <w:tab w:pos="982" w:val="left" w:leader="none"/>
        </w:tabs>
        <w:spacing w:line="242" w:lineRule="auto" w:before="113" w:after="0"/>
        <w:ind w:left="708" w:right="287" w:firstLine="0"/>
        <w:jc w:val="both"/>
        <w:rPr>
          <w:sz w:val="22"/>
        </w:rPr>
      </w:pPr>
      <w:r>
        <w:rPr>
          <w:sz w:val="22"/>
        </w:rPr>
        <w:t>alteração do local de execução do objeto, desde que, no caso de obras, não tenha sido iniciada a execução física;</w:t>
      </w:r>
    </w:p>
    <w:p>
      <w:pPr>
        <w:pStyle w:val="ListParagraph"/>
        <w:numPr>
          <w:ilvl w:val="0"/>
          <w:numId w:val="6"/>
        </w:numPr>
        <w:tabs>
          <w:tab w:pos="380" w:val="left" w:leader="none"/>
        </w:tabs>
        <w:spacing w:line="237" w:lineRule="auto" w:before="122" w:after="0"/>
        <w:ind w:left="138" w:right="283" w:firstLine="0"/>
        <w:jc w:val="both"/>
        <w:rPr>
          <w:sz w:val="22"/>
        </w:rPr>
      </w:pPr>
      <w:r>
        <w:rPr>
          <w:sz w:val="22"/>
        </w:rPr>
        <w:t>- utilizar,</w:t>
      </w:r>
      <w:r>
        <w:rPr>
          <w:spacing w:val="-4"/>
          <w:sz w:val="22"/>
        </w:rPr>
        <w:t> </w:t>
      </w:r>
      <w:r>
        <w:rPr>
          <w:sz w:val="22"/>
        </w:rPr>
        <w:t>ainda que em caráter</w:t>
      </w:r>
      <w:r>
        <w:rPr>
          <w:spacing w:val="-2"/>
          <w:sz w:val="22"/>
        </w:rPr>
        <w:t> </w:t>
      </w:r>
      <w:r>
        <w:rPr>
          <w:sz w:val="22"/>
        </w:rPr>
        <w:t>emergencial, os</w:t>
      </w:r>
      <w:r>
        <w:rPr>
          <w:spacing w:val="-5"/>
          <w:sz w:val="22"/>
        </w:rPr>
        <w:t> </w:t>
      </w:r>
      <w:r>
        <w:rPr>
          <w:sz w:val="22"/>
        </w:rPr>
        <w:t>recursos</w:t>
      </w:r>
      <w:r>
        <w:rPr>
          <w:spacing w:val="-3"/>
          <w:sz w:val="22"/>
        </w:rPr>
        <w:t> </w:t>
      </w:r>
      <w:r>
        <w:rPr>
          <w:sz w:val="22"/>
        </w:rPr>
        <w:t>para</w:t>
      </w:r>
      <w:r>
        <w:rPr>
          <w:spacing w:val="-1"/>
          <w:sz w:val="22"/>
        </w:rPr>
        <w:t> </w:t>
      </w:r>
      <w:r>
        <w:rPr>
          <w:sz w:val="22"/>
        </w:rPr>
        <w:t>finalidade diversa da</w:t>
      </w:r>
      <w:r>
        <w:rPr>
          <w:spacing w:val="-2"/>
          <w:sz w:val="22"/>
        </w:rPr>
        <w:t> </w:t>
      </w:r>
      <w:r>
        <w:rPr>
          <w:sz w:val="22"/>
        </w:rPr>
        <w:t>estabelecida no instrumento;</w:t>
      </w:r>
    </w:p>
    <w:p>
      <w:pPr>
        <w:pStyle w:val="ListParagraph"/>
        <w:numPr>
          <w:ilvl w:val="0"/>
          <w:numId w:val="6"/>
        </w:numPr>
        <w:tabs>
          <w:tab w:pos="477" w:val="left" w:leader="none"/>
        </w:tabs>
        <w:spacing w:line="242" w:lineRule="auto" w:before="122" w:after="0"/>
        <w:ind w:left="138" w:right="292" w:firstLine="0"/>
        <w:jc w:val="both"/>
        <w:rPr>
          <w:sz w:val="22"/>
        </w:rPr>
      </w:pPr>
      <w:r>
        <w:rPr>
          <w:sz w:val="22"/>
        </w:rPr>
        <w:t>- realizar despesas com taxas bancárias, multas, juros ou correção monetária, inclusive referentes a pagamentos ou recolhimentos fora dos prazos, exceto, no que se refere às multas e</w:t>
      </w:r>
    </w:p>
    <w:p>
      <w:pPr>
        <w:pStyle w:val="ListParagraph"/>
        <w:spacing w:after="0" w:line="242" w:lineRule="auto"/>
        <w:jc w:val="both"/>
        <w:rPr>
          <w:sz w:val="22"/>
        </w:rPr>
        <w:sectPr>
          <w:pgSz w:w="11910" w:h="16850"/>
          <w:pgMar w:header="863" w:footer="835" w:top="2000" w:bottom="1020" w:left="992" w:right="850"/>
        </w:sectPr>
      </w:pPr>
    </w:p>
    <w:p>
      <w:pPr>
        <w:pStyle w:val="BodyText"/>
        <w:spacing w:line="237" w:lineRule="auto" w:before="139"/>
        <w:ind w:right="297"/>
      </w:pPr>
      <w:r>
        <w:rPr/>
        <w:t>aos juros, se</w:t>
      </w:r>
      <w:r>
        <w:rPr>
          <w:spacing w:val="-1"/>
        </w:rPr>
        <w:t> </w:t>
      </w:r>
      <w:r>
        <w:rPr/>
        <w:t>decorrentes de atraso na transferência de recursos</w:t>
      </w:r>
      <w:r>
        <w:rPr>
          <w:spacing w:val="-4"/>
        </w:rPr>
        <w:t> </w:t>
      </w:r>
      <w:r>
        <w:rPr/>
        <w:t>pelo repassador,</w:t>
      </w:r>
      <w:r>
        <w:rPr>
          <w:spacing w:val="-5"/>
        </w:rPr>
        <w:t> </w:t>
      </w:r>
      <w:r>
        <w:rPr/>
        <w:t>e desde que os prazos para pagamento e os percentuais sejam os mesmos aplicados no mercado;</w:t>
      </w:r>
    </w:p>
    <w:p>
      <w:pPr>
        <w:pStyle w:val="ListParagraph"/>
        <w:numPr>
          <w:ilvl w:val="0"/>
          <w:numId w:val="6"/>
        </w:numPr>
        <w:tabs>
          <w:tab w:pos="382" w:val="left" w:leader="none"/>
        </w:tabs>
        <w:spacing w:line="240" w:lineRule="auto" w:before="122" w:after="0"/>
        <w:ind w:left="138" w:right="293" w:firstLine="0"/>
        <w:jc w:val="both"/>
        <w:rPr>
          <w:sz w:val="22"/>
        </w:rPr>
      </w:pPr>
      <w:r>
        <w:rPr>
          <w:sz w:val="22"/>
        </w:rPr>
        <w:t>- pagar, a qualquer título, empresas privadas que tenham em seu quadro societário servidor público da ativa, ou empregado de empresa pública, ou de sociedade de economia mista, dos partícipes, por serviços prestados, inclusive consultoria, assistência técnica ou assemelhados;</w:t>
      </w:r>
    </w:p>
    <w:p>
      <w:pPr>
        <w:pStyle w:val="ListParagraph"/>
        <w:numPr>
          <w:ilvl w:val="0"/>
          <w:numId w:val="6"/>
        </w:numPr>
        <w:tabs>
          <w:tab w:pos="431" w:val="left" w:leader="none"/>
        </w:tabs>
        <w:spacing w:line="237" w:lineRule="auto" w:before="124" w:after="0"/>
        <w:ind w:left="138" w:right="294" w:firstLine="0"/>
        <w:jc w:val="both"/>
        <w:rPr>
          <w:sz w:val="22"/>
        </w:rPr>
      </w:pPr>
      <w:r>
        <w:rPr>
          <w:sz w:val="22"/>
        </w:rPr>
        <w:t>- efetuar pagamento em data posterior à vigência do instrumento, salvo se o fato gerador da despesa tenha ocorrido durante a vigência;</w:t>
      </w:r>
    </w:p>
    <w:p>
      <w:pPr>
        <w:pStyle w:val="ListParagraph"/>
        <w:numPr>
          <w:ilvl w:val="0"/>
          <w:numId w:val="6"/>
        </w:numPr>
        <w:tabs>
          <w:tab w:pos="466" w:val="left" w:leader="none"/>
        </w:tabs>
        <w:spacing w:line="240" w:lineRule="auto" w:before="122" w:after="0"/>
        <w:ind w:left="138" w:right="277" w:firstLine="0"/>
        <w:jc w:val="both"/>
        <w:rPr>
          <w:sz w:val="22"/>
        </w:rPr>
      </w:pPr>
      <w:r>
        <w:rPr>
          <w:sz w:val="22"/>
        </w:rPr>
        <w:t>-</w:t>
      </w:r>
      <w:r>
        <w:rPr>
          <w:spacing w:val="-3"/>
          <w:sz w:val="22"/>
        </w:rPr>
        <w:t> </w:t>
      </w:r>
      <w:r>
        <w:rPr>
          <w:sz w:val="22"/>
        </w:rPr>
        <w:t>no</w:t>
      </w:r>
      <w:r>
        <w:rPr>
          <w:spacing w:val="-2"/>
          <w:sz w:val="22"/>
        </w:rPr>
        <w:t> </w:t>
      </w:r>
      <w:r>
        <w:rPr>
          <w:sz w:val="22"/>
        </w:rPr>
        <w:t>caso</w:t>
      </w:r>
      <w:r>
        <w:rPr>
          <w:spacing w:val="-2"/>
          <w:sz w:val="22"/>
        </w:rPr>
        <w:t> </w:t>
      </w:r>
      <w:r>
        <w:rPr>
          <w:sz w:val="22"/>
        </w:rPr>
        <w:t>de</w:t>
      </w:r>
      <w:r>
        <w:rPr>
          <w:spacing w:val="-2"/>
          <w:sz w:val="22"/>
        </w:rPr>
        <w:t> </w:t>
      </w:r>
      <w:r>
        <w:rPr>
          <w:sz w:val="22"/>
        </w:rPr>
        <w:t>obras</w:t>
      </w:r>
      <w:r>
        <w:rPr>
          <w:spacing w:val="-8"/>
          <w:sz w:val="22"/>
        </w:rPr>
        <w:t> </w:t>
      </w:r>
      <w:r>
        <w:rPr>
          <w:sz w:val="22"/>
        </w:rPr>
        <w:t>e</w:t>
      </w:r>
      <w:r>
        <w:rPr>
          <w:spacing w:val="-2"/>
          <w:sz w:val="22"/>
        </w:rPr>
        <w:t> </w:t>
      </w:r>
      <w:r>
        <w:rPr>
          <w:sz w:val="22"/>
        </w:rPr>
        <w:t>serviços</w:t>
      </w:r>
      <w:r>
        <w:rPr>
          <w:spacing w:val="-3"/>
          <w:sz w:val="22"/>
        </w:rPr>
        <w:t> </w:t>
      </w:r>
      <w:r>
        <w:rPr>
          <w:sz w:val="22"/>
        </w:rPr>
        <w:t>de</w:t>
      </w:r>
      <w:r>
        <w:rPr>
          <w:spacing w:val="-2"/>
          <w:sz w:val="22"/>
        </w:rPr>
        <w:t> </w:t>
      </w:r>
      <w:r>
        <w:rPr>
          <w:sz w:val="22"/>
        </w:rPr>
        <w:t>engenharia,</w:t>
      </w:r>
      <w:r>
        <w:rPr>
          <w:spacing w:val="-4"/>
          <w:sz w:val="22"/>
        </w:rPr>
        <w:t> </w:t>
      </w:r>
      <w:r>
        <w:rPr>
          <w:sz w:val="22"/>
        </w:rPr>
        <w:t>iniciar</w:t>
      </w:r>
      <w:r>
        <w:rPr>
          <w:spacing w:val="-7"/>
          <w:sz w:val="22"/>
        </w:rPr>
        <w:t> </w:t>
      </w:r>
      <w:r>
        <w:rPr>
          <w:sz w:val="22"/>
        </w:rPr>
        <w:t>o</w:t>
      </w:r>
      <w:r>
        <w:rPr>
          <w:spacing w:val="-2"/>
          <w:sz w:val="22"/>
        </w:rPr>
        <w:t> </w:t>
      </w:r>
      <w:r>
        <w:rPr>
          <w:sz w:val="22"/>
        </w:rPr>
        <w:t>procedimento</w:t>
      </w:r>
      <w:r>
        <w:rPr>
          <w:spacing w:val="-1"/>
          <w:sz w:val="22"/>
        </w:rPr>
        <w:t> </w:t>
      </w:r>
      <w:r>
        <w:rPr>
          <w:sz w:val="22"/>
        </w:rPr>
        <w:t>licitatório</w:t>
      </w:r>
      <w:r>
        <w:rPr>
          <w:spacing w:val="-5"/>
          <w:sz w:val="22"/>
        </w:rPr>
        <w:t> </w:t>
      </w:r>
      <w:r>
        <w:rPr>
          <w:sz w:val="22"/>
        </w:rPr>
        <w:t>antes</w:t>
      </w:r>
      <w:r>
        <w:rPr>
          <w:spacing w:val="-4"/>
          <w:sz w:val="22"/>
        </w:rPr>
        <w:t> </w:t>
      </w:r>
      <w:r>
        <w:rPr>
          <w:sz w:val="22"/>
        </w:rPr>
        <w:t>da</w:t>
      </w:r>
      <w:r>
        <w:rPr>
          <w:spacing w:val="-2"/>
          <w:sz w:val="22"/>
        </w:rPr>
        <w:t> </w:t>
      </w:r>
      <w:r>
        <w:rPr>
          <w:sz w:val="22"/>
        </w:rPr>
        <w:t>emissão da autorização de início do procedimento licitatório, exceto quando se tratar dos recursos para atender às despesas de que trata o art. 13;</w:t>
      </w:r>
    </w:p>
    <w:p>
      <w:pPr>
        <w:pStyle w:val="ListParagraph"/>
        <w:numPr>
          <w:ilvl w:val="0"/>
          <w:numId w:val="6"/>
        </w:numPr>
        <w:tabs>
          <w:tab w:pos="525" w:val="left" w:leader="none"/>
        </w:tabs>
        <w:spacing w:line="237" w:lineRule="auto" w:before="123" w:after="0"/>
        <w:ind w:left="138" w:right="275" w:firstLine="0"/>
        <w:jc w:val="both"/>
        <w:rPr>
          <w:sz w:val="22"/>
        </w:rPr>
      </w:pPr>
      <w:r>
        <w:rPr>
          <w:sz w:val="22"/>
        </w:rPr>
        <w:t>–</w:t>
      </w:r>
      <w:r>
        <w:rPr>
          <w:spacing w:val="-1"/>
          <w:sz w:val="22"/>
        </w:rPr>
        <w:t> </w:t>
      </w:r>
      <w:r>
        <w:rPr>
          <w:sz w:val="22"/>
        </w:rPr>
        <w:t>efetuar</w:t>
      </w:r>
      <w:r>
        <w:rPr>
          <w:spacing w:val="-1"/>
          <w:sz w:val="22"/>
        </w:rPr>
        <w:t> </w:t>
      </w:r>
      <w:r>
        <w:rPr>
          <w:sz w:val="22"/>
        </w:rPr>
        <w:t>pagamento, a</w:t>
      </w:r>
      <w:r>
        <w:rPr>
          <w:spacing w:val="-6"/>
          <w:sz w:val="22"/>
        </w:rPr>
        <w:t> </w:t>
      </w:r>
      <w:r>
        <w:rPr>
          <w:sz w:val="22"/>
        </w:rPr>
        <w:t>qualquer</w:t>
      </w:r>
      <w:r>
        <w:rPr>
          <w:spacing w:val="-5"/>
          <w:sz w:val="22"/>
        </w:rPr>
        <w:t> </w:t>
      </w:r>
      <w:r>
        <w:rPr>
          <w:sz w:val="22"/>
        </w:rPr>
        <w:t>título,</w:t>
      </w:r>
      <w:r>
        <w:rPr>
          <w:spacing w:val="-4"/>
          <w:sz w:val="22"/>
        </w:rPr>
        <w:t> </w:t>
      </w:r>
      <w:r>
        <w:rPr>
          <w:sz w:val="22"/>
        </w:rPr>
        <w:t>que</w:t>
      </w:r>
      <w:r>
        <w:rPr>
          <w:spacing w:val="-6"/>
          <w:sz w:val="22"/>
        </w:rPr>
        <w:t> </w:t>
      </w:r>
      <w:r>
        <w:rPr>
          <w:sz w:val="22"/>
        </w:rPr>
        <w:t>esteja vedado em</w:t>
      </w:r>
      <w:r>
        <w:rPr>
          <w:spacing w:val="-2"/>
          <w:sz w:val="22"/>
        </w:rPr>
        <w:t> </w:t>
      </w:r>
      <w:r>
        <w:rPr>
          <w:sz w:val="22"/>
        </w:rPr>
        <w:t>leis</w:t>
      </w:r>
      <w:r>
        <w:rPr>
          <w:spacing w:val="-2"/>
          <w:sz w:val="22"/>
        </w:rPr>
        <w:t> </w:t>
      </w:r>
      <w:r>
        <w:rPr>
          <w:sz w:val="22"/>
        </w:rPr>
        <w:t>federais</w:t>
      </w:r>
      <w:r>
        <w:rPr>
          <w:spacing w:val="-2"/>
          <w:sz w:val="22"/>
        </w:rPr>
        <w:t> </w:t>
      </w:r>
      <w:r>
        <w:rPr>
          <w:sz w:val="22"/>
        </w:rPr>
        <w:t>específicas</w:t>
      </w:r>
      <w:r>
        <w:rPr>
          <w:spacing w:val="-2"/>
          <w:sz w:val="22"/>
        </w:rPr>
        <w:t> </w:t>
      </w:r>
      <w:r>
        <w:rPr>
          <w:sz w:val="22"/>
        </w:rPr>
        <w:t>e</w:t>
      </w:r>
      <w:r>
        <w:rPr>
          <w:spacing w:val="-6"/>
          <w:sz w:val="22"/>
        </w:rPr>
        <w:t> </w:t>
      </w:r>
      <w:r>
        <w:rPr>
          <w:sz w:val="22"/>
        </w:rPr>
        <w:t>na</w:t>
      </w:r>
      <w:r>
        <w:rPr>
          <w:spacing w:val="-6"/>
          <w:sz w:val="22"/>
        </w:rPr>
        <w:t> </w:t>
      </w:r>
      <w:r>
        <w:rPr>
          <w:sz w:val="22"/>
        </w:rPr>
        <w:t>Lei de Diretrizes Orçamentárias;</w:t>
      </w:r>
    </w:p>
    <w:p>
      <w:pPr>
        <w:pStyle w:val="ListParagraph"/>
        <w:numPr>
          <w:ilvl w:val="0"/>
          <w:numId w:val="6"/>
        </w:numPr>
        <w:tabs>
          <w:tab w:pos="437" w:val="left" w:leader="none"/>
        </w:tabs>
        <w:spacing w:line="242" w:lineRule="auto" w:before="123" w:after="0"/>
        <w:ind w:left="138" w:right="293" w:firstLine="0"/>
        <w:jc w:val="both"/>
        <w:rPr>
          <w:sz w:val="22"/>
        </w:rPr>
      </w:pPr>
      <w:r>
        <w:rPr>
          <w:sz w:val="22"/>
        </w:rPr>
        <w:t>- transferir recursos liberados pelo REPASSADOR, no todo ou em parte, a conta que não a vinculada ao presente Termo de Compromisso;</w:t>
      </w:r>
    </w:p>
    <w:p>
      <w:pPr>
        <w:pStyle w:val="ListParagraph"/>
        <w:numPr>
          <w:ilvl w:val="0"/>
          <w:numId w:val="6"/>
        </w:numPr>
        <w:tabs>
          <w:tab w:pos="382" w:val="left" w:leader="none"/>
        </w:tabs>
        <w:spacing w:line="240" w:lineRule="auto" w:before="114" w:after="0"/>
        <w:ind w:left="138" w:right="278" w:firstLine="0"/>
        <w:jc w:val="both"/>
        <w:rPr>
          <w:sz w:val="22"/>
        </w:rPr>
      </w:pPr>
      <w:r>
        <w:rPr>
          <w:sz w:val="22"/>
        </w:rPr>
        <w:t>- subdelegar as obrigações assumidas por meio do presente Termo de Compromisso, salvo quando</w:t>
      </w:r>
      <w:r>
        <w:rPr>
          <w:spacing w:val="-10"/>
          <w:sz w:val="22"/>
        </w:rPr>
        <w:t> </w:t>
      </w:r>
      <w:r>
        <w:rPr>
          <w:sz w:val="22"/>
        </w:rPr>
        <w:t>houver</w:t>
      </w:r>
      <w:r>
        <w:rPr>
          <w:spacing w:val="-12"/>
          <w:sz w:val="22"/>
        </w:rPr>
        <w:t> </w:t>
      </w:r>
      <w:r>
        <w:rPr>
          <w:sz w:val="22"/>
        </w:rPr>
        <w:t>previsão</w:t>
      </w:r>
      <w:r>
        <w:rPr>
          <w:spacing w:val="-15"/>
          <w:sz w:val="22"/>
        </w:rPr>
        <w:t> </w:t>
      </w:r>
      <w:r>
        <w:rPr>
          <w:sz w:val="22"/>
        </w:rPr>
        <w:t>expressa</w:t>
      </w:r>
      <w:r>
        <w:rPr>
          <w:spacing w:val="-11"/>
          <w:sz w:val="22"/>
        </w:rPr>
        <w:t> </w:t>
      </w:r>
      <w:r>
        <w:rPr>
          <w:sz w:val="22"/>
        </w:rPr>
        <w:t>no</w:t>
      </w:r>
      <w:r>
        <w:rPr>
          <w:spacing w:val="-12"/>
          <w:sz w:val="22"/>
        </w:rPr>
        <w:t> </w:t>
      </w:r>
      <w:r>
        <w:rPr>
          <w:sz w:val="22"/>
        </w:rPr>
        <w:t>plano</w:t>
      </w:r>
      <w:r>
        <w:rPr>
          <w:spacing w:val="-6"/>
          <w:sz w:val="22"/>
        </w:rPr>
        <w:t> </w:t>
      </w:r>
      <w:r>
        <w:rPr>
          <w:sz w:val="22"/>
        </w:rPr>
        <w:t>de</w:t>
      </w:r>
      <w:r>
        <w:rPr>
          <w:spacing w:val="-12"/>
          <w:sz w:val="22"/>
        </w:rPr>
        <w:t> </w:t>
      </w:r>
      <w:r>
        <w:rPr>
          <w:sz w:val="22"/>
        </w:rPr>
        <w:t>trabalho</w:t>
      </w:r>
      <w:r>
        <w:rPr>
          <w:spacing w:val="-6"/>
          <w:sz w:val="22"/>
        </w:rPr>
        <w:t> </w:t>
      </w:r>
      <w:r>
        <w:rPr>
          <w:sz w:val="22"/>
        </w:rPr>
        <w:t>aprovado</w:t>
      </w:r>
      <w:r>
        <w:rPr>
          <w:spacing w:val="-11"/>
          <w:sz w:val="22"/>
        </w:rPr>
        <w:t> </w:t>
      </w:r>
      <w:r>
        <w:rPr>
          <w:sz w:val="22"/>
        </w:rPr>
        <w:t>e</w:t>
      </w:r>
      <w:r>
        <w:rPr>
          <w:spacing w:val="-12"/>
          <w:sz w:val="22"/>
        </w:rPr>
        <w:t> </w:t>
      </w:r>
      <w:r>
        <w:rPr>
          <w:sz w:val="22"/>
        </w:rPr>
        <w:t>não</w:t>
      </w:r>
      <w:r>
        <w:rPr>
          <w:spacing w:val="-6"/>
          <w:sz w:val="22"/>
        </w:rPr>
        <w:t> </w:t>
      </w:r>
      <w:r>
        <w:rPr>
          <w:sz w:val="22"/>
        </w:rPr>
        <w:t>configurar</w:t>
      </w:r>
      <w:r>
        <w:rPr>
          <w:spacing w:val="-6"/>
          <w:sz w:val="22"/>
        </w:rPr>
        <w:t> </w:t>
      </w:r>
      <w:r>
        <w:rPr>
          <w:sz w:val="22"/>
        </w:rPr>
        <w:t>descentralização total da execução; e</w:t>
      </w:r>
    </w:p>
    <w:p>
      <w:pPr>
        <w:pStyle w:val="ListParagraph"/>
        <w:numPr>
          <w:ilvl w:val="0"/>
          <w:numId w:val="6"/>
        </w:numPr>
        <w:tabs>
          <w:tab w:pos="411" w:val="left" w:leader="none"/>
        </w:tabs>
        <w:spacing w:line="240" w:lineRule="auto" w:before="121" w:after="0"/>
        <w:ind w:left="138" w:right="278" w:firstLine="0"/>
        <w:jc w:val="both"/>
        <w:rPr>
          <w:sz w:val="22"/>
        </w:rPr>
      </w:pPr>
      <w:r>
        <w:rPr>
          <w:sz w:val="22"/>
        </w:rPr>
        <w:t>- realizar o aproveitamento de rendimentos</w:t>
      </w:r>
      <w:r>
        <w:rPr>
          <w:spacing w:val="-3"/>
          <w:sz w:val="22"/>
        </w:rPr>
        <w:t> </w:t>
      </w:r>
      <w:r>
        <w:rPr>
          <w:sz w:val="22"/>
        </w:rPr>
        <w:t>para ampliação ou acréscimo de metas e etapas ao plano</w:t>
      </w:r>
      <w:r>
        <w:rPr>
          <w:spacing w:val="-8"/>
          <w:sz w:val="22"/>
        </w:rPr>
        <w:t> </w:t>
      </w:r>
      <w:r>
        <w:rPr>
          <w:sz w:val="22"/>
        </w:rPr>
        <w:t>de</w:t>
      </w:r>
      <w:r>
        <w:rPr>
          <w:spacing w:val="-8"/>
          <w:sz w:val="22"/>
        </w:rPr>
        <w:t> </w:t>
      </w:r>
      <w:r>
        <w:rPr>
          <w:sz w:val="22"/>
        </w:rPr>
        <w:t>trabalho</w:t>
      </w:r>
      <w:r>
        <w:rPr>
          <w:spacing w:val="-8"/>
          <w:sz w:val="22"/>
        </w:rPr>
        <w:t> </w:t>
      </w:r>
      <w:r>
        <w:rPr>
          <w:sz w:val="22"/>
        </w:rPr>
        <w:t>pactuado,</w:t>
      </w:r>
      <w:r>
        <w:rPr>
          <w:spacing w:val="-6"/>
          <w:sz w:val="22"/>
        </w:rPr>
        <w:t> </w:t>
      </w:r>
      <w:r>
        <w:rPr>
          <w:sz w:val="22"/>
        </w:rPr>
        <w:t>sem</w:t>
      </w:r>
      <w:r>
        <w:rPr>
          <w:spacing w:val="-4"/>
          <w:sz w:val="22"/>
        </w:rPr>
        <w:t> </w:t>
      </w:r>
      <w:r>
        <w:rPr>
          <w:sz w:val="22"/>
        </w:rPr>
        <w:t>justificativa</w:t>
      </w:r>
      <w:r>
        <w:rPr>
          <w:spacing w:val="-7"/>
          <w:sz w:val="22"/>
        </w:rPr>
        <w:t> </w:t>
      </w:r>
      <w:r>
        <w:rPr>
          <w:sz w:val="22"/>
        </w:rPr>
        <w:t>do</w:t>
      </w:r>
      <w:r>
        <w:rPr>
          <w:spacing w:val="-9"/>
          <w:sz w:val="22"/>
        </w:rPr>
        <w:t> </w:t>
      </w:r>
      <w:r>
        <w:rPr>
          <w:sz w:val="22"/>
        </w:rPr>
        <w:t>RECEBEDOR</w:t>
      </w:r>
      <w:r>
        <w:rPr>
          <w:spacing w:val="-9"/>
          <w:sz w:val="22"/>
        </w:rPr>
        <w:t> </w:t>
      </w:r>
      <w:r>
        <w:rPr>
          <w:sz w:val="22"/>
        </w:rPr>
        <w:t>e</w:t>
      </w:r>
      <w:r>
        <w:rPr>
          <w:spacing w:val="-4"/>
          <w:sz w:val="22"/>
        </w:rPr>
        <w:t> </w:t>
      </w:r>
      <w:r>
        <w:rPr>
          <w:sz w:val="22"/>
        </w:rPr>
        <w:t>autorização</w:t>
      </w:r>
      <w:r>
        <w:rPr>
          <w:spacing w:val="-7"/>
          <w:sz w:val="22"/>
        </w:rPr>
        <w:t> </w:t>
      </w:r>
      <w:r>
        <w:rPr>
          <w:sz w:val="22"/>
        </w:rPr>
        <w:t>do</w:t>
      </w:r>
      <w:r>
        <w:rPr>
          <w:spacing w:val="-9"/>
          <w:sz w:val="22"/>
        </w:rPr>
        <w:t> </w:t>
      </w:r>
      <w:r>
        <w:rPr>
          <w:sz w:val="22"/>
        </w:rPr>
        <w:t>REPASSADOR</w:t>
      </w:r>
      <w:r>
        <w:rPr>
          <w:spacing w:val="-4"/>
          <w:sz w:val="22"/>
        </w:rPr>
        <w:t> </w:t>
      </w:r>
      <w:r>
        <w:rPr>
          <w:sz w:val="22"/>
        </w:rPr>
        <w:t>ou da MANDATÁRIA.</w:t>
      </w:r>
    </w:p>
    <w:p>
      <w:pPr>
        <w:pStyle w:val="BodyText"/>
        <w:spacing w:before="121"/>
        <w:ind w:right="276"/>
      </w:pPr>
      <w:r>
        <w:rPr>
          <w:rFonts w:ascii="Arial" w:hAnsi="Arial"/>
          <w:b/>
        </w:rPr>
        <w:t>Subcláusula terceira. </w:t>
      </w:r>
      <w:r>
        <w:rPr/>
        <w:t>No caso de atraso de liberação de recursos ou de antecipação do cronograma físico</w:t>
      </w:r>
      <w:r>
        <w:rPr>
          <w:spacing w:val="-2"/>
        </w:rPr>
        <w:t> </w:t>
      </w:r>
      <w:r>
        <w:rPr/>
        <w:t>de</w:t>
      </w:r>
      <w:r>
        <w:rPr>
          <w:spacing w:val="-1"/>
        </w:rPr>
        <w:t> </w:t>
      </w:r>
      <w:r>
        <w:rPr/>
        <w:t>execução do</w:t>
      </w:r>
      <w:r>
        <w:rPr>
          <w:spacing w:val="-2"/>
        </w:rPr>
        <w:t> </w:t>
      </w:r>
      <w:r>
        <w:rPr/>
        <w:t>objeto,</w:t>
      </w:r>
      <w:r>
        <w:rPr>
          <w:spacing w:val="-5"/>
        </w:rPr>
        <w:t> </w:t>
      </w:r>
      <w:r>
        <w:rPr/>
        <w:t>após</w:t>
      </w:r>
      <w:r>
        <w:rPr>
          <w:spacing w:val="-3"/>
        </w:rPr>
        <w:t> </w:t>
      </w:r>
      <w:r>
        <w:rPr/>
        <w:t>a</w:t>
      </w:r>
      <w:r>
        <w:rPr>
          <w:spacing w:val="-2"/>
        </w:rPr>
        <w:t> </w:t>
      </w:r>
      <w:r>
        <w:rPr/>
        <w:t>verificação do</w:t>
      </w:r>
      <w:r>
        <w:rPr>
          <w:spacing w:val="-2"/>
        </w:rPr>
        <w:t> </w:t>
      </w:r>
      <w:r>
        <w:rPr/>
        <w:t>resultado do</w:t>
      </w:r>
      <w:r>
        <w:rPr>
          <w:spacing w:val="-2"/>
        </w:rPr>
        <w:t> </w:t>
      </w:r>
      <w:r>
        <w:rPr/>
        <w:t>processo licitatório,</w:t>
      </w:r>
      <w:r>
        <w:rPr>
          <w:spacing w:val="-4"/>
        </w:rPr>
        <w:t> </w:t>
      </w:r>
      <w:r>
        <w:rPr/>
        <w:t>o RECEBEDOR poderá:</w:t>
      </w:r>
    </w:p>
    <w:p>
      <w:pPr>
        <w:pStyle w:val="ListParagraph"/>
        <w:numPr>
          <w:ilvl w:val="0"/>
          <w:numId w:val="7"/>
        </w:numPr>
        <w:tabs>
          <w:tab w:pos="267" w:val="left" w:leader="none"/>
        </w:tabs>
        <w:spacing w:line="237" w:lineRule="auto" w:before="164" w:after="0"/>
        <w:ind w:left="138" w:right="280" w:firstLine="0"/>
        <w:jc w:val="both"/>
        <w:rPr>
          <w:sz w:val="22"/>
        </w:rPr>
      </w:pPr>
      <w:r>
        <w:rPr>
          <w:sz w:val="22"/>
        </w:rPr>
        <w:t>- adiantar o</w:t>
      </w:r>
      <w:r>
        <w:rPr>
          <w:spacing w:val="-1"/>
          <w:sz w:val="22"/>
        </w:rPr>
        <w:t> </w:t>
      </w:r>
      <w:r>
        <w:rPr>
          <w:sz w:val="22"/>
        </w:rPr>
        <w:t>aporte de</w:t>
      </w:r>
      <w:r>
        <w:rPr>
          <w:spacing w:val="-1"/>
          <w:sz w:val="22"/>
        </w:rPr>
        <w:t> </w:t>
      </w:r>
      <w:r>
        <w:rPr>
          <w:sz w:val="22"/>
        </w:rPr>
        <w:t>recursos, inclusive</w:t>
      </w:r>
      <w:r>
        <w:rPr>
          <w:spacing w:val="-1"/>
          <w:sz w:val="22"/>
        </w:rPr>
        <w:t> </w:t>
      </w:r>
      <w:r>
        <w:rPr>
          <w:sz w:val="22"/>
        </w:rPr>
        <w:t>além daqueles</w:t>
      </w:r>
      <w:r>
        <w:rPr>
          <w:spacing w:val="-4"/>
          <w:sz w:val="22"/>
        </w:rPr>
        <w:t> </w:t>
      </w:r>
      <w:r>
        <w:rPr>
          <w:sz w:val="22"/>
        </w:rPr>
        <w:t>previstos como contrapartida, que serão ressarcidos assim que houver a regularização na liberação das parcelas pelo REPASSADOR; ou</w:t>
      </w:r>
    </w:p>
    <w:p>
      <w:pPr>
        <w:pStyle w:val="ListParagraph"/>
        <w:numPr>
          <w:ilvl w:val="0"/>
          <w:numId w:val="7"/>
        </w:numPr>
        <w:tabs>
          <w:tab w:pos="396" w:val="left" w:leader="none"/>
        </w:tabs>
        <w:spacing w:line="242" w:lineRule="auto" w:before="157" w:after="0"/>
        <w:ind w:left="138" w:right="346" w:firstLine="0"/>
        <w:jc w:val="left"/>
        <w:rPr>
          <w:sz w:val="22"/>
        </w:rPr>
      </w:pPr>
      <w:r>
        <w:rPr>
          <w:sz w:val="22"/>
        </w:rPr>
        <w:t>-</w:t>
      </w:r>
      <w:r>
        <w:rPr>
          <w:spacing w:val="40"/>
          <w:sz w:val="22"/>
        </w:rPr>
        <w:t> </w:t>
      </w:r>
      <w:r>
        <w:rPr>
          <w:sz w:val="22"/>
        </w:rPr>
        <w:t>quando</w:t>
      </w:r>
      <w:r>
        <w:rPr>
          <w:spacing w:val="40"/>
          <w:sz w:val="22"/>
        </w:rPr>
        <w:t> </w:t>
      </w:r>
      <w:r>
        <w:rPr>
          <w:sz w:val="22"/>
        </w:rPr>
        <w:t>não</w:t>
      </w:r>
      <w:r>
        <w:rPr>
          <w:spacing w:val="40"/>
          <w:sz w:val="22"/>
        </w:rPr>
        <w:t> </w:t>
      </w:r>
      <w:r>
        <w:rPr>
          <w:sz w:val="22"/>
        </w:rPr>
        <w:t>houver</w:t>
      </w:r>
      <w:r>
        <w:rPr>
          <w:spacing w:val="70"/>
          <w:sz w:val="22"/>
        </w:rPr>
        <w:t> </w:t>
      </w:r>
      <w:r>
        <w:rPr>
          <w:sz w:val="22"/>
        </w:rPr>
        <w:t>previsão</w:t>
      </w:r>
      <w:r>
        <w:rPr>
          <w:spacing w:val="70"/>
          <w:sz w:val="22"/>
        </w:rPr>
        <w:t> </w:t>
      </w:r>
      <w:r>
        <w:rPr>
          <w:sz w:val="22"/>
        </w:rPr>
        <w:t>de</w:t>
      </w:r>
      <w:r>
        <w:rPr>
          <w:spacing w:val="40"/>
          <w:sz w:val="22"/>
        </w:rPr>
        <w:t> </w:t>
      </w:r>
      <w:r>
        <w:rPr>
          <w:sz w:val="22"/>
        </w:rPr>
        <w:t>contrapartida,</w:t>
      </w:r>
      <w:r>
        <w:rPr>
          <w:spacing w:val="40"/>
          <w:sz w:val="22"/>
        </w:rPr>
        <w:t> </w:t>
      </w:r>
      <w:r>
        <w:rPr>
          <w:sz w:val="22"/>
        </w:rPr>
        <w:t>aportar</w:t>
      </w:r>
      <w:r>
        <w:rPr>
          <w:spacing w:val="40"/>
          <w:sz w:val="22"/>
        </w:rPr>
        <w:t> </w:t>
      </w:r>
      <w:r>
        <w:rPr>
          <w:sz w:val="22"/>
        </w:rPr>
        <w:t>recursos</w:t>
      </w:r>
      <w:r>
        <w:rPr>
          <w:spacing w:val="33"/>
          <w:sz w:val="22"/>
        </w:rPr>
        <w:t> </w:t>
      </w:r>
      <w:r>
        <w:rPr>
          <w:sz w:val="22"/>
        </w:rPr>
        <w:t>próprios</w:t>
      </w:r>
      <w:r>
        <w:rPr>
          <w:spacing w:val="40"/>
          <w:sz w:val="22"/>
        </w:rPr>
        <w:t> </w:t>
      </w:r>
      <w:r>
        <w:rPr>
          <w:sz w:val="22"/>
        </w:rPr>
        <w:t>necessários</w:t>
      </w:r>
      <w:r>
        <w:rPr>
          <w:spacing w:val="40"/>
          <w:sz w:val="22"/>
        </w:rPr>
        <w:t> </w:t>
      </w:r>
      <w:r>
        <w:rPr>
          <w:sz w:val="22"/>
        </w:rPr>
        <w:t>a continuidade de execução do objeto.</w:t>
      </w:r>
    </w:p>
    <w:p>
      <w:pPr>
        <w:pStyle w:val="BodyText"/>
        <w:spacing w:before="159"/>
        <w:ind w:right="273"/>
      </w:pPr>
      <w:r>
        <w:rPr>
          <w:rFonts w:ascii="Arial" w:hAnsi="Arial"/>
          <w:b/>
        </w:rPr>
        <w:t>Subcláusula quarta. </w:t>
      </w:r>
      <w:r>
        <w:rPr/>
        <w:t>No caso de fornecimento de equipamentos e materiais especiais de fabricação</w:t>
      </w:r>
      <w:r>
        <w:rPr>
          <w:spacing w:val="-14"/>
        </w:rPr>
        <w:t> </w:t>
      </w:r>
      <w:r>
        <w:rPr/>
        <w:t>específica,</w:t>
      </w:r>
      <w:r>
        <w:rPr>
          <w:spacing w:val="-11"/>
        </w:rPr>
        <w:t> </w:t>
      </w:r>
      <w:r>
        <w:rPr/>
        <w:t>o</w:t>
      </w:r>
      <w:r>
        <w:rPr>
          <w:spacing w:val="-16"/>
        </w:rPr>
        <w:t> </w:t>
      </w:r>
      <w:r>
        <w:rPr/>
        <w:t>pagamento</w:t>
      </w:r>
      <w:r>
        <w:rPr>
          <w:spacing w:val="-11"/>
        </w:rPr>
        <w:t> </w:t>
      </w:r>
      <w:r>
        <w:rPr/>
        <w:t>da</w:t>
      </w:r>
      <w:r>
        <w:rPr>
          <w:spacing w:val="-13"/>
        </w:rPr>
        <w:t> </w:t>
      </w:r>
      <w:r>
        <w:rPr/>
        <w:t>respectiva</w:t>
      </w:r>
      <w:r>
        <w:rPr>
          <w:spacing w:val="-11"/>
        </w:rPr>
        <w:t> </w:t>
      </w:r>
      <w:r>
        <w:rPr/>
        <w:t>despesa</w:t>
      </w:r>
      <w:r>
        <w:rPr>
          <w:spacing w:val="-8"/>
        </w:rPr>
        <w:t> </w:t>
      </w:r>
      <w:r>
        <w:rPr/>
        <w:t>pelo</w:t>
      </w:r>
      <w:r>
        <w:rPr>
          <w:spacing w:val="-9"/>
        </w:rPr>
        <w:t> </w:t>
      </w:r>
      <w:r>
        <w:rPr/>
        <w:t>RECEBEDOR</w:t>
      </w:r>
      <w:r>
        <w:rPr>
          <w:spacing w:val="-9"/>
        </w:rPr>
        <w:t> </w:t>
      </w:r>
      <w:r>
        <w:rPr/>
        <w:t>poderá</w:t>
      </w:r>
      <w:r>
        <w:rPr>
          <w:spacing w:val="-12"/>
        </w:rPr>
        <w:t> </w:t>
      </w:r>
      <w:r>
        <w:rPr/>
        <w:t>ser</w:t>
      </w:r>
      <w:r>
        <w:rPr>
          <w:spacing w:val="-10"/>
        </w:rPr>
        <w:t> </w:t>
      </w:r>
      <w:r>
        <w:rPr/>
        <w:t>realizado antes</w:t>
      </w:r>
      <w:r>
        <w:rPr>
          <w:spacing w:val="-16"/>
        </w:rPr>
        <w:t> </w:t>
      </w:r>
      <w:r>
        <w:rPr/>
        <w:t>da</w:t>
      </w:r>
      <w:r>
        <w:rPr>
          <w:spacing w:val="-15"/>
        </w:rPr>
        <w:t> </w:t>
      </w:r>
      <w:r>
        <w:rPr/>
        <w:t>entrega</w:t>
      </w:r>
      <w:r>
        <w:rPr>
          <w:spacing w:val="-15"/>
        </w:rPr>
        <w:t> </w:t>
      </w:r>
      <w:r>
        <w:rPr/>
        <w:t>do</w:t>
      </w:r>
      <w:r>
        <w:rPr>
          <w:spacing w:val="-15"/>
        </w:rPr>
        <w:t> </w:t>
      </w:r>
      <w:r>
        <w:rPr/>
        <w:t>bem,</w:t>
      </w:r>
      <w:r>
        <w:rPr>
          <w:spacing w:val="-16"/>
        </w:rPr>
        <w:t> </w:t>
      </w:r>
      <w:r>
        <w:rPr/>
        <w:t>na</w:t>
      </w:r>
      <w:r>
        <w:rPr>
          <w:spacing w:val="-13"/>
        </w:rPr>
        <w:t> </w:t>
      </w:r>
      <w:r>
        <w:rPr/>
        <w:t>forma</w:t>
      </w:r>
      <w:r>
        <w:rPr>
          <w:spacing w:val="-13"/>
        </w:rPr>
        <w:t> </w:t>
      </w:r>
      <w:r>
        <w:rPr/>
        <w:t>do</w:t>
      </w:r>
      <w:r>
        <w:rPr>
          <w:spacing w:val="-14"/>
        </w:rPr>
        <w:t> </w:t>
      </w:r>
      <w:r>
        <w:rPr/>
        <w:t>art.</w:t>
      </w:r>
      <w:r>
        <w:rPr>
          <w:spacing w:val="-16"/>
        </w:rPr>
        <w:t> </w:t>
      </w:r>
      <w:r>
        <w:rPr/>
        <w:t>38</w:t>
      </w:r>
      <w:r>
        <w:rPr>
          <w:spacing w:val="-12"/>
        </w:rPr>
        <w:t> </w:t>
      </w:r>
      <w:r>
        <w:rPr/>
        <w:t>do</w:t>
      </w:r>
      <w:r>
        <w:rPr>
          <w:spacing w:val="-14"/>
        </w:rPr>
        <w:t> </w:t>
      </w:r>
      <w:r>
        <w:rPr/>
        <w:t>Decreto</w:t>
      </w:r>
      <w:r>
        <w:rPr>
          <w:spacing w:val="-13"/>
        </w:rPr>
        <w:t> </w:t>
      </w:r>
      <w:r>
        <w:rPr/>
        <w:t>nº</w:t>
      </w:r>
      <w:r>
        <w:rPr>
          <w:spacing w:val="-16"/>
        </w:rPr>
        <w:t> </w:t>
      </w:r>
      <w:r>
        <w:rPr/>
        <w:t>93.872,</w:t>
      </w:r>
      <w:r>
        <w:rPr>
          <w:spacing w:val="-15"/>
        </w:rPr>
        <w:t> </w:t>
      </w:r>
      <w:r>
        <w:rPr/>
        <w:t>de</w:t>
      </w:r>
      <w:r>
        <w:rPr>
          <w:spacing w:val="-12"/>
        </w:rPr>
        <w:t> </w:t>
      </w:r>
      <w:r>
        <w:rPr/>
        <w:t>1986,</w:t>
      </w:r>
      <w:r>
        <w:rPr>
          <w:spacing w:val="-16"/>
        </w:rPr>
        <w:t> </w:t>
      </w:r>
      <w:r>
        <w:rPr/>
        <w:t>e</w:t>
      </w:r>
      <w:r>
        <w:rPr>
          <w:spacing w:val="-13"/>
        </w:rPr>
        <w:t> </w:t>
      </w:r>
      <w:r>
        <w:rPr/>
        <w:t>do</w:t>
      </w:r>
      <w:r>
        <w:rPr>
          <w:spacing w:val="-14"/>
        </w:rPr>
        <w:t> </w:t>
      </w:r>
      <w:r>
        <w:rPr/>
        <w:t>art.</w:t>
      </w:r>
      <w:r>
        <w:rPr>
          <w:spacing w:val="-16"/>
        </w:rPr>
        <w:t> </w:t>
      </w:r>
      <w:r>
        <w:rPr/>
        <w:t>45,</w:t>
      </w:r>
      <w:r>
        <w:rPr>
          <w:spacing w:val="-15"/>
        </w:rPr>
        <w:t> </w:t>
      </w:r>
      <w:r>
        <w:rPr/>
        <w:t>da</w:t>
      </w:r>
      <w:r>
        <w:rPr>
          <w:spacing w:val="-13"/>
        </w:rPr>
        <w:t> </w:t>
      </w:r>
      <w:r>
        <w:rPr/>
        <w:t>Portaria Conjunta MGI/MF/CGU nº 32, de 2024, observadas as seguintes condições:</w:t>
      </w:r>
    </w:p>
    <w:p>
      <w:pPr>
        <w:pStyle w:val="ListParagraph"/>
        <w:numPr>
          <w:ilvl w:val="0"/>
          <w:numId w:val="8"/>
        </w:numPr>
        <w:tabs>
          <w:tab w:pos="252" w:val="left" w:leader="none"/>
        </w:tabs>
        <w:spacing w:line="240" w:lineRule="auto" w:before="119" w:after="0"/>
        <w:ind w:left="138" w:right="271" w:firstLine="0"/>
        <w:jc w:val="both"/>
        <w:rPr>
          <w:sz w:val="22"/>
        </w:rPr>
      </w:pPr>
      <w:r>
        <w:rPr>
          <w:sz w:val="22"/>
        </w:rPr>
        <w:t>-</w:t>
      </w:r>
      <w:r>
        <w:rPr>
          <w:spacing w:val="-11"/>
          <w:sz w:val="22"/>
        </w:rPr>
        <w:t> </w:t>
      </w:r>
      <w:r>
        <w:rPr>
          <w:sz w:val="22"/>
        </w:rPr>
        <w:t>esteja</w:t>
      </w:r>
      <w:r>
        <w:rPr>
          <w:spacing w:val="-12"/>
          <w:sz w:val="22"/>
        </w:rPr>
        <w:t> </w:t>
      </w:r>
      <w:r>
        <w:rPr>
          <w:sz w:val="22"/>
        </w:rPr>
        <w:t>caracterizada</w:t>
      </w:r>
      <w:r>
        <w:rPr>
          <w:spacing w:val="-11"/>
          <w:sz w:val="22"/>
        </w:rPr>
        <w:t> </w:t>
      </w:r>
      <w:r>
        <w:rPr>
          <w:sz w:val="22"/>
        </w:rPr>
        <w:t>a</w:t>
      </w:r>
      <w:r>
        <w:rPr>
          <w:spacing w:val="-12"/>
          <w:sz w:val="22"/>
        </w:rPr>
        <w:t> </w:t>
      </w:r>
      <w:r>
        <w:rPr>
          <w:sz w:val="22"/>
        </w:rPr>
        <w:t>necessidade</w:t>
      </w:r>
      <w:r>
        <w:rPr>
          <w:spacing w:val="-11"/>
          <w:sz w:val="22"/>
        </w:rPr>
        <w:t> </w:t>
      </w:r>
      <w:r>
        <w:rPr>
          <w:sz w:val="22"/>
        </w:rPr>
        <w:t>de</w:t>
      </w:r>
      <w:r>
        <w:rPr>
          <w:spacing w:val="-12"/>
          <w:sz w:val="22"/>
        </w:rPr>
        <w:t> </w:t>
      </w:r>
      <w:r>
        <w:rPr>
          <w:sz w:val="22"/>
        </w:rPr>
        <w:t>adiantar</w:t>
      </w:r>
      <w:r>
        <w:rPr>
          <w:spacing w:val="-12"/>
          <w:sz w:val="22"/>
        </w:rPr>
        <w:t> </w:t>
      </w:r>
      <w:r>
        <w:rPr>
          <w:sz w:val="22"/>
        </w:rPr>
        <w:t>recursos</w:t>
      </w:r>
      <w:r>
        <w:rPr>
          <w:spacing w:val="-16"/>
          <w:sz w:val="22"/>
        </w:rPr>
        <w:t> </w:t>
      </w:r>
      <w:r>
        <w:rPr>
          <w:sz w:val="22"/>
        </w:rPr>
        <w:t>ao</w:t>
      </w:r>
      <w:r>
        <w:rPr>
          <w:spacing w:val="-12"/>
          <w:sz w:val="22"/>
        </w:rPr>
        <w:t> </w:t>
      </w:r>
      <w:r>
        <w:rPr>
          <w:sz w:val="22"/>
        </w:rPr>
        <w:t>fornecedor</w:t>
      </w:r>
      <w:r>
        <w:rPr>
          <w:spacing w:val="-12"/>
          <w:sz w:val="22"/>
        </w:rPr>
        <w:t> </w:t>
      </w:r>
      <w:r>
        <w:rPr>
          <w:sz w:val="22"/>
        </w:rPr>
        <w:t>para</w:t>
      </w:r>
      <w:r>
        <w:rPr>
          <w:spacing w:val="-12"/>
          <w:sz w:val="22"/>
        </w:rPr>
        <w:t> </w:t>
      </w:r>
      <w:r>
        <w:rPr>
          <w:sz w:val="22"/>
        </w:rPr>
        <w:t>viabilizar</w:t>
      </w:r>
      <w:r>
        <w:rPr>
          <w:spacing w:val="-7"/>
          <w:sz w:val="22"/>
        </w:rPr>
        <w:t> </w:t>
      </w:r>
      <w:r>
        <w:rPr>
          <w:sz w:val="22"/>
        </w:rPr>
        <w:t>a</w:t>
      </w:r>
      <w:r>
        <w:rPr>
          <w:spacing w:val="-12"/>
          <w:sz w:val="22"/>
        </w:rPr>
        <w:t> </w:t>
      </w:r>
      <w:r>
        <w:rPr>
          <w:sz w:val="22"/>
        </w:rPr>
        <w:t>produção de</w:t>
      </w:r>
      <w:r>
        <w:rPr>
          <w:spacing w:val="-8"/>
          <w:sz w:val="22"/>
        </w:rPr>
        <w:t> </w:t>
      </w:r>
      <w:r>
        <w:rPr>
          <w:sz w:val="22"/>
        </w:rPr>
        <w:t>material</w:t>
      </w:r>
      <w:r>
        <w:rPr>
          <w:spacing w:val="-8"/>
          <w:sz w:val="22"/>
        </w:rPr>
        <w:t> </w:t>
      </w:r>
      <w:r>
        <w:rPr>
          <w:sz w:val="22"/>
        </w:rPr>
        <w:t>ou</w:t>
      </w:r>
      <w:r>
        <w:rPr>
          <w:spacing w:val="-8"/>
          <w:sz w:val="22"/>
        </w:rPr>
        <w:t> </w:t>
      </w:r>
      <w:r>
        <w:rPr>
          <w:sz w:val="22"/>
        </w:rPr>
        <w:t>equipamento</w:t>
      </w:r>
      <w:r>
        <w:rPr>
          <w:spacing w:val="-11"/>
          <w:sz w:val="22"/>
        </w:rPr>
        <w:t> </w:t>
      </w:r>
      <w:r>
        <w:rPr>
          <w:sz w:val="22"/>
        </w:rPr>
        <w:t>especial,</w:t>
      </w:r>
      <w:r>
        <w:rPr>
          <w:spacing w:val="-10"/>
          <w:sz w:val="22"/>
        </w:rPr>
        <w:t> </w:t>
      </w:r>
      <w:r>
        <w:rPr>
          <w:sz w:val="22"/>
        </w:rPr>
        <w:t>fora</w:t>
      </w:r>
      <w:r>
        <w:rPr>
          <w:spacing w:val="-12"/>
          <w:sz w:val="22"/>
        </w:rPr>
        <w:t> </w:t>
      </w:r>
      <w:r>
        <w:rPr>
          <w:sz w:val="22"/>
        </w:rPr>
        <w:t>da</w:t>
      </w:r>
      <w:r>
        <w:rPr>
          <w:spacing w:val="-12"/>
          <w:sz w:val="22"/>
        </w:rPr>
        <w:t> </w:t>
      </w:r>
      <w:r>
        <w:rPr>
          <w:sz w:val="22"/>
        </w:rPr>
        <w:t>linha</w:t>
      </w:r>
      <w:r>
        <w:rPr>
          <w:spacing w:val="-7"/>
          <w:sz w:val="22"/>
        </w:rPr>
        <w:t> </w:t>
      </w:r>
      <w:r>
        <w:rPr>
          <w:sz w:val="22"/>
        </w:rPr>
        <w:t>de</w:t>
      </w:r>
      <w:r>
        <w:rPr>
          <w:spacing w:val="-12"/>
          <w:sz w:val="22"/>
        </w:rPr>
        <w:t> </w:t>
      </w:r>
      <w:r>
        <w:rPr>
          <w:sz w:val="22"/>
        </w:rPr>
        <w:t>produção</w:t>
      </w:r>
      <w:r>
        <w:rPr>
          <w:spacing w:val="-12"/>
          <w:sz w:val="22"/>
        </w:rPr>
        <w:t> </w:t>
      </w:r>
      <w:r>
        <w:rPr>
          <w:sz w:val="22"/>
        </w:rPr>
        <w:t>usual,</w:t>
      </w:r>
      <w:r>
        <w:rPr>
          <w:spacing w:val="-10"/>
          <w:sz w:val="22"/>
        </w:rPr>
        <w:t> </w:t>
      </w:r>
      <w:r>
        <w:rPr>
          <w:sz w:val="22"/>
        </w:rPr>
        <w:t>e</w:t>
      </w:r>
      <w:r>
        <w:rPr>
          <w:spacing w:val="-12"/>
          <w:sz w:val="22"/>
        </w:rPr>
        <w:t> </w:t>
      </w:r>
      <w:r>
        <w:rPr>
          <w:sz w:val="22"/>
        </w:rPr>
        <w:t>com</w:t>
      </w:r>
      <w:r>
        <w:rPr>
          <w:spacing w:val="-9"/>
          <w:sz w:val="22"/>
        </w:rPr>
        <w:t> </w:t>
      </w:r>
      <w:r>
        <w:rPr>
          <w:sz w:val="22"/>
        </w:rPr>
        <w:t>especificação</w:t>
      </w:r>
      <w:r>
        <w:rPr>
          <w:spacing w:val="-6"/>
          <w:sz w:val="22"/>
        </w:rPr>
        <w:t> </w:t>
      </w:r>
      <w:r>
        <w:rPr>
          <w:sz w:val="22"/>
        </w:rPr>
        <w:t>singular destinada a empreendimento específico;</w:t>
      </w:r>
    </w:p>
    <w:p>
      <w:pPr>
        <w:pStyle w:val="ListParagraph"/>
        <w:numPr>
          <w:ilvl w:val="0"/>
          <w:numId w:val="8"/>
        </w:numPr>
        <w:tabs>
          <w:tab w:pos="326" w:val="left" w:leader="none"/>
        </w:tabs>
        <w:spacing w:line="242" w:lineRule="auto" w:before="121" w:after="0"/>
        <w:ind w:left="138" w:right="284" w:firstLine="0"/>
        <w:jc w:val="both"/>
        <w:rPr>
          <w:sz w:val="22"/>
        </w:rPr>
      </w:pPr>
      <w:r>
        <w:rPr>
          <w:sz w:val="22"/>
        </w:rPr>
        <w:t>- o pagamento antecipado</w:t>
      </w:r>
      <w:r>
        <w:rPr>
          <w:spacing w:val="-1"/>
          <w:sz w:val="22"/>
        </w:rPr>
        <w:t> </w:t>
      </w:r>
      <w:r>
        <w:rPr>
          <w:sz w:val="22"/>
        </w:rPr>
        <w:t>das parcelas tenha sido</w:t>
      </w:r>
      <w:r>
        <w:rPr>
          <w:spacing w:val="-1"/>
          <w:sz w:val="22"/>
        </w:rPr>
        <w:t> </w:t>
      </w:r>
      <w:r>
        <w:rPr>
          <w:sz w:val="22"/>
        </w:rPr>
        <w:t>previsto no edital de licitação e no CTEF dos materiais ou equipamentos; e</w:t>
      </w:r>
    </w:p>
    <w:p>
      <w:pPr>
        <w:pStyle w:val="ListParagraph"/>
        <w:numPr>
          <w:ilvl w:val="0"/>
          <w:numId w:val="8"/>
        </w:numPr>
        <w:tabs>
          <w:tab w:pos="390" w:val="left" w:leader="none"/>
        </w:tabs>
        <w:spacing w:line="240" w:lineRule="auto" w:before="114" w:after="0"/>
        <w:ind w:left="138" w:right="278" w:firstLine="0"/>
        <w:jc w:val="both"/>
        <w:rPr>
          <w:sz w:val="22"/>
        </w:rPr>
      </w:pPr>
      <w:r>
        <w:rPr>
          <w:sz w:val="22"/>
        </w:rPr>
        <w:t>- o fornecedor ou o RECEBEDOR apresentem uma carta fiança bancária emitida por banco ou instituição financeira devidamente</w:t>
      </w:r>
      <w:r>
        <w:rPr>
          <w:spacing w:val="-3"/>
          <w:sz w:val="22"/>
        </w:rPr>
        <w:t> </w:t>
      </w:r>
      <w:r>
        <w:rPr>
          <w:sz w:val="22"/>
        </w:rPr>
        <w:t>autorizada a operar no País pelo Banco Central do</w:t>
      </w:r>
      <w:r>
        <w:rPr>
          <w:spacing w:val="-3"/>
          <w:sz w:val="22"/>
        </w:rPr>
        <w:t> </w:t>
      </w:r>
      <w:r>
        <w:rPr>
          <w:sz w:val="22"/>
        </w:rPr>
        <w:t>Brasil,</w:t>
      </w:r>
      <w:r>
        <w:rPr>
          <w:spacing w:val="-2"/>
          <w:sz w:val="22"/>
        </w:rPr>
        <w:t> </w:t>
      </w:r>
      <w:r>
        <w:rPr>
          <w:sz w:val="22"/>
        </w:rPr>
        <w:t>ou</w:t>
      </w:r>
      <w:r>
        <w:rPr>
          <w:spacing w:val="-1"/>
          <w:sz w:val="22"/>
        </w:rPr>
        <w:t> </w:t>
      </w:r>
      <w:r>
        <w:rPr>
          <w:sz w:val="22"/>
        </w:rPr>
        <w:t>as demais modalidades de garantia previstas no art. 96, § 1º, da Lei nº 14.133, de 2021.</w:t>
      </w:r>
    </w:p>
    <w:p>
      <w:pPr>
        <w:pStyle w:val="BodyText"/>
        <w:ind w:right="266"/>
      </w:pPr>
      <w:r>
        <w:rPr>
          <w:rFonts w:ascii="Arial" w:hAnsi="Arial"/>
          <w:b/>
        </w:rPr>
        <w:t>Subcláusula quinta. </w:t>
      </w:r>
      <w:r>
        <w:rPr/>
        <w:t>Para obras de engenharia com valor superior a R$ 10.000.000,00 (dez milhões</w:t>
      </w:r>
      <w:r>
        <w:rPr>
          <w:spacing w:val="-3"/>
        </w:rPr>
        <w:t> </w:t>
      </w:r>
      <w:r>
        <w:rPr/>
        <w:t>de</w:t>
      </w:r>
      <w:r>
        <w:rPr>
          <w:spacing w:val="-2"/>
        </w:rPr>
        <w:t> </w:t>
      </w:r>
      <w:r>
        <w:rPr/>
        <w:t>reais), poderá</w:t>
      </w:r>
      <w:r>
        <w:rPr>
          <w:spacing w:val="-1"/>
        </w:rPr>
        <w:t> </w:t>
      </w:r>
      <w:r>
        <w:rPr/>
        <w:t>haver</w:t>
      </w:r>
      <w:r>
        <w:rPr>
          <w:spacing w:val="-2"/>
        </w:rPr>
        <w:t> </w:t>
      </w:r>
      <w:r>
        <w:rPr/>
        <w:t>liberação</w:t>
      </w:r>
      <w:r>
        <w:rPr>
          <w:spacing w:val="-1"/>
        </w:rPr>
        <w:t> </w:t>
      </w:r>
      <w:r>
        <w:rPr/>
        <w:t>do</w:t>
      </w:r>
      <w:r>
        <w:rPr>
          <w:spacing w:val="-1"/>
        </w:rPr>
        <w:t> </w:t>
      </w:r>
      <w:r>
        <w:rPr/>
        <w:t>repasse de</w:t>
      </w:r>
      <w:r>
        <w:rPr>
          <w:spacing w:val="-2"/>
        </w:rPr>
        <w:t> </w:t>
      </w:r>
      <w:r>
        <w:rPr/>
        <w:t>recursos</w:t>
      </w:r>
      <w:r>
        <w:rPr>
          <w:spacing w:val="-4"/>
        </w:rPr>
        <w:t> </w:t>
      </w:r>
      <w:r>
        <w:rPr/>
        <w:t>para</w:t>
      </w:r>
      <w:r>
        <w:rPr>
          <w:spacing w:val="-1"/>
        </w:rPr>
        <w:t> </w:t>
      </w:r>
      <w:r>
        <w:rPr/>
        <w:t>pagamento de</w:t>
      </w:r>
      <w:r>
        <w:rPr>
          <w:spacing w:val="-7"/>
        </w:rPr>
        <w:t> </w:t>
      </w:r>
      <w:r>
        <w:rPr/>
        <w:t>materiais</w:t>
      </w:r>
      <w:r>
        <w:rPr>
          <w:spacing w:val="-3"/>
        </w:rPr>
        <w:t> </w:t>
      </w:r>
      <w:r>
        <w:rPr/>
        <w:t>ou equipamentos postos em canteiro, que representem percentuais significativos do orçamento da obra, conforme disciplinado pelo REPASSADOR, desde que:</w:t>
      </w:r>
    </w:p>
    <w:p>
      <w:pPr>
        <w:pStyle w:val="ListParagraph"/>
        <w:numPr>
          <w:ilvl w:val="0"/>
          <w:numId w:val="9"/>
        </w:numPr>
        <w:tabs>
          <w:tab w:pos="277" w:val="left" w:leader="none"/>
        </w:tabs>
        <w:spacing w:line="242" w:lineRule="auto" w:before="158" w:after="0"/>
        <w:ind w:left="138" w:right="290" w:firstLine="0"/>
        <w:jc w:val="both"/>
        <w:rPr>
          <w:sz w:val="22"/>
        </w:rPr>
      </w:pPr>
      <w:r>
        <w:rPr>
          <w:sz w:val="22"/>
        </w:rPr>
        <w:t>- seja apresentado pelo RECEBEDOR, INTERVENIENTE ou UNIDADE EXECUTORA termo de fiel depositário;</w:t>
      </w:r>
    </w:p>
    <w:p>
      <w:pPr>
        <w:pStyle w:val="ListParagraph"/>
        <w:spacing w:after="0" w:line="242" w:lineRule="auto"/>
        <w:jc w:val="both"/>
        <w:rPr>
          <w:sz w:val="22"/>
        </w:rPr>
        <w:sectPr>
          <w:pgSz w:w="11910" w:h="16850"/>
          <w:pgMar w:header="863" w:footer="835" w:top="2000" w:bottom="1020" w:left="992" w:right="850"/>
        </w:sectPr>
      </w:pPr>
    </w:p>
    <w:p>
      <w:pPr>
        <w:pStyle w:val="ListParagraph"/>
        <w:numPr>
          <w:ilvl w:val="0"/>
          <w:numId w:val="9"/>
        </w:numPr>
        <w:tabs>
          <w:tab w:pos="321" w:val="left" w:leader="none"/>
        </w:tabs>
        <w:spacing w:line="240" w:lineRule="auto" w:before="137" w:after="0"/>
        <w:ind w:left="321" w:right="0" w:hanging="183"/>
        <w:jc w:val="left"/>
        <w:rPr>
          <w:sz w:val="22"/>
        </w:rPr>
      </w:pPr>
      <w:r>
        <w:rPr>
          <w:sz w:val="22"/>
        </w:rPr>
        <w:t>-</w:t>
      </w:r>
      <w:r>
        <w:rPr>
          <w:spacing w:val="-13"/>
          <w:sz w:val="22"/>
        </w:rPr>
        <w:t> </w:t>
      </w:r>
      <w:r>
        <w:rPr>
          <w:sz w:val="22"/>
        </w:rPr>
        <w:t>a</w:t>
      </w:r>
      <w:r>
        <w:rPr>
          <w:spacing w:val="-7"/>
          <w:sz w:val="22"/>
        </w:rPr>
        <w:t> </w:t>
      </w:r>
      <w:r>
        <w:rPr>
          <w:sz w:val="22"/>
        </w:rPr>
        <w:t>aquisição</w:t>
      </w:r>
      <w:r>
        <w:rPr>
          <w:spacing w:val="-5"/>
          <w:sz w:val="22"/>
        </w:rPr>
        <w:t> </w:t>
      </w:r>
      <w:r>
        <w:rPr>
          <w:sz w:val="22"/>
        </w:rPr>
        <w:t>de</w:t>
      </w:r>
      <w:r>
        <w:rPr>
          <w:spacing w:val="-12"/>
          <w:sz w:val="22"/>
        </w:rPr>
        <w:t> </w:t>
      </w:r>
      <w:r>
        <w:rPr>
          <w:sz w:val="22"/>
        </w:rPr>
        <w:t>materiais</w:t>
      </w:r>
      <w:r>
        <w:rPr>
          <w:spacing w:val="-8"/>
          <w:sz w:val="22"/>
        </w:rPr>
        <w:t> </w:t>
      </w:r>
      <w:r>
        <w:rPr>
          <w:sz w:val="22"/>
        </w:rPr>
        <w:t>ou</w:t>
      </w:r>
      <w:r>
        <w:rPr>
          <w:spacing w:val="-7"/>
          <w:sz w:val="22"/>
        </w:rPr>
        <w:t> </w:t>
      </w:r>
      <w:r>
        <w:rPr>
          <w:sz w:val="22"/>
        </w:rPr>
        <w:t>equipamentos</w:t>
      </w:r>
      <w:r>
        <w:rPr>
          <w:spacing w:val="-6"/>
          <w:sz w:val="22"/>
        </w:rPr>
        <w:t> </w:t>
      </w:r>
      <w:r>
        <w:rPr>
          <w:sz w:val="22"/>
        </w:rPr>
        <w:t>constitua</w:t>
      </w:r>
      <w:r>
        <w:rPr>
          <w:spacing w:val="-6"/>
          <w:sz w:val="22"/>
        </w:rPr>
        <w:t> </w:t>
      </w:r>
      <w:r>
        <w:rPr>
          <w:sz w:val="22"/>
        </w:rPr>
        <w:t>etapa</w:t>
      </w:r>
      <w:r>
        <w:rPr>
          <w:spacing w:val="-11"/>
          <w:sz w:val="22"/>
        </w:rPr>
        <w:t> </w:t>
      </w:r>
      <w:r>
        <w:rPr>
          <w:sz w:val="22"/>
        </w:rPr>
        <w:t>específica</w:t>
      </w:r>
      <w:r>
        <w:rPr>
          <w:spacing w:val="-11"/>
          <w:sz w:val="22"/>
        </w:rPr>
        <w:t> </w:t>
      </w:r>
      <w:r>
        <w:rPr>
          <w:sz w:val="22"/>
        </w:rPr>
        <w:t>do</w:t>
      </w:r>
      <w:r>
        <w:rPr>
          <w:spacing w:val="-7"/>
          <w:sz w:val="22"/>
        </w:rPr>
        <w:t> </w:t>
      </w:r>
      <w:r>
        <w:rPr>
          <w:sz w:val="22"/>
        </w:rPr>
        <w:t>plano</w:t>
      </w:r>
      <w:r>
        <w:rPr>
          <w:spacing w:val="-11"/>
          <w:sz w:val="22"/>
        </w:rPr>
        <w:t> </w:t>
      </w:r>
      <w:r>
        <w:rPr>
          <w:sz w:val="22"/>
        </w:rPr>
        <w:t>de</w:t>
      </w:r>
      <w:r>
        <w:rPr>
          <w:spacing w:val="-6"/>
          <w:sz w:val="22"/>
        </w:rPr>
        <w:t> </w:t>
      </w:r>
      <w:r>
        <w:rPr>
          <w:spacing w:val="-2"/>
          <w:sz w:val="22"/>
        </w:rPr>
        <w:t>trabalho;</w:t>
      </w:r>
    </w:p>
    <w:p>
      <w:pPr>
        <w:pStyle w:val="ListParagraph"/>
        <w:numPr>
          <w:ilvl w:val="0"/>
          <w:numId w:val="9"/>
        </w:numPr>
        <w:tabs>
          <w:tab w:pos="390" w:val="left" w:leader="none"/>
        </w:tabs>
        <w:spacing w:line="242" w:lineRule="auto" w:before="117" w:after="0"/>
        <w:ind w:left="138" w:right="446" w:firstLine="0"/>
        <w:jc w:val="left"/>
        <w:rPr>
          <w:sz w:val="22"/>
        </w:rPr>
      </w:pPr>
      <w:r>
        <w:rPr>
          <w:sz w:val="22"/>
        </w:rPr>
        <w:t>-</w:t>
      </w:r>
      <w:r>
        <w:rPr>
          <w:spacing w:val="-4"/>
          <w:sz w:val="22"/>
        </w:rPr>
        <w:t> </w:t>
      </w:r>
      <w:r>
        <w:rPr>
          <w:sz w:val="22"/>
        </w:rPr>
        <w:t>a</w:t>
      </w:r>
      <w:r>
        <w:rPr>
          <w:spacing w:val="-3"/>
          <w:sz w:val="22"/>
        </w:rPr>
        <w:t> </w:t>
      </w:r>
      <w:r>
        <w:rPr>
          <w:sz w:val="22"/>
        </w:rPr>
        <w:t>aquisição</w:t>
      </w:r>
      <w:r>
        <w:rPr>
          <w:spacing w:val="-3"/>
          <w:sz w:val="22"/>
        </w:rPr>
        <w:t> </w:t>
      </w:r>
      <w:r>
        <w:rPr>
          <w:sz w:val="22"/>
        </w:rPr>
        <w:t>destes</w:t>
      </w:r>
      <w:r>
        <w:rPr>
          <w:spacing w:val="-6"/>
          <w:sz w:val="22"/>
        </w:rPr>
        <w:t> </w:t>
      </w:r>
      <w:r>
        <w:rPr>
          <w:sz w:val="22"/>
        </w:rPr>
        <w:t>tenha</w:t>
      </w:r>
      <w:r>
        <w:rPr>
          <w:spacing w:val="-3"/>
          <w:sz w:val="22"/>
        </w:rPr>
        <w:t> </w:t>
      </w:r>
      <w:r>
        <w:rPr>
          <w:sz w:val="22"/>
        </w:rPr>
        <w:t>se</w:t>
      </w:r>
      <w:r>
        <w:rPr>
          <w:spacing w:val="-3"/>
          <w:sz w:val="22"/>
        </w:rPr>
        <w:t> </w:t>
      </w:r>
      <w:r>
        <w:rPr>
          <w:sz w:val="22"/>
        </w:rPr>
        <w:t>dado</w:t>
      </w:r>
      <w:r>
        <w:rPr>
          <w:spacing w:val="-3"/>
          <w:sz w:val="22"/>
        </w:rPr>
        <w:t> </w:t>
      </w:r>
      <w:r>
        <w:rPr>
          <w:sz w:val="22"/>
        </w:rPr>
        <w:t>por</w:t>
      </w:r>
      <w:r>
        <w:rPr>
          <w:spacing w:val="-4"/>
          <w:sz w:val="22"/>
        </w:rPr>
        <w:t> </w:t>
      </w:r>
      <w:r>
        <w:rPr>
          <w:sz w:val="22"/>
        </w:rPr>
        <w:t>procedimento</w:t>
      </w:r>
      <w:r>
        <w:rPr>
          <w:spacing w:val="-3"/>
          <w:sz w:val="22"/>
        </w:rPr>
        <w:t> </w:t>
      </w:r>
      <w:r>
        <w:rPr>
          <w:sz w:val="22"/>
        </w:rPr>
        <w:t>licitatório</w:t>
      </w:r>
      <w:r>
        <w:rPr>
          <w:spacing w:val="-3"/>
          <w:sz w:val="22"/>
        </w:rPr>
        <w:t> </w:t>
      </w:r>
      <w:r>
        <w:rPr>
          <w:sz w:val="22"/>
        </w:rPr>
        <w:t>distinto</w:t>
      </w:r>
      <w:r>
        <w:rPr>
          <w:spacing w:val="-3"/>
          <w:sz w:val="22"/>
        </w:rPr>
        <w:t> </w:t>
      </w:r>
      <w:r>
        <w:rPr>
          <w:sz w:val="22"/>
        </w:rPr>
        <w:t>daquele</w:t>
      </w:r>
      <w:r>
        <w:rPr>
          <w:spacing w:val="-8"/>
          <w:sz w:val="22"/>
        </w:rPr>
        <w:t> </w:t>
      </w:r>
      <w:r>
        <w:rPr>
          <w:sz w:val="22"/>
        </w:rPr>
        <w:t>da</w:t>
      </w:r>
      <w:r>
        <w:rPr>
          <w:spacing w:val="-3"/>
          <w:sz w:val="22"/>
        </w:rPr>
        <w:t> </w:t>
      </w:r>
      <w:r>
        <w:rPr>
          <w:sz w:val="22"/>
        </w:rPr>
        <w:t>contratação de serviços de engenharia ou, no caso de única licitação:</w:t>
      </w:r>
    </w:p>
    <w:p>
      <w:pPr>
        <w:pStyle w:val="ListParagraph"/>
        <w:numPr>
          <w:ilvl w:val="1"/>
          <w:numId w:val="9"/>
        </w:numPr>
        <w:tabs>
          <w:tab w:pos="1041" w:val="left" w:leader="none"/>
        </w:tabs>
        <w:spacing w:line="242" w:lineRule="auto" w:before="114" w:after="0"/>
        <w:ind w:left="708" w:right="321" w:firstLine="0"/>
        <w:jc w:val="left"/>
        <w:rPr>
          <w:sz w:val="22"/>
        </w:rPr>
      </w:pPr>
      <w:r>
        <w:rPr>
          <w:sz w:val="22"/>
        </w:rPr>
        <w:t>haja</w:t>
      </w:r>
      <w:r>
        <w:rPr>
          <w:spacing w:val="73"/>
          <w:sz w:val="22"/>
        </w:rPr>
        <w:t> </w:t>
      </w:r>
      <w:r>
        <w:rPr>
          <w:sz w:val="22"/>
        </w:rPr>
        <w:t>previsão</w:t>
      </w:r>
      <w:r>
        <w:rPr>
          <w:spacing w:val="80"/>
          <w:sz w:val="22"/>
        </w:rPr>
        <w:t> </w:t>
      </w:r>
      <w:r>
        <w:rPr>
          <w:sz w:val="22"/>
        </w:rPr>
        <w:t>expressa</w:t>
      </w:r>
      <w:r>
        <w:rPr>
          <w:spacing w:val="74"/>
          <w:sz w:val="22"/>
        </w:rPr>
        <w:t> </w:t>
      </w:r>
      <w:r>
        <w:rPr>
          <w:sz w:val="22"/>
        </w:rPr>
        <w:t>no</w:t>
      </w:r>
      <w:r>
        <w:rPr>
          <w:spacing w:val="73"/>
          <w:sz w:val="22"/>
        </w:rPr>
        <w:t> </w:t>
      </w:r>
      <w:r>
        <w:rPr>
          <w:sz w:val="22"/>
        </w:rPr>
        <w:t>edital</w:t>
      </w:r>
      <w:r>
        <w:rPr>
          <w:spacing w:val="78"/>
          <w:sz w:val="22"/>
        </w:rPr>
        <w:t> </w:t>
      </w:r>
      <w:r>
        <w:rPr>
          <w:sz w:val="22"/>
        </w:rPr>
        <w:t>da</w:t>
      </w:r>
      <w:r>
        <w:rPr>
          <w:spacing w:val="78"/>
          <w:sz w:val="22"/>
        </w:rPr>
        <w:t> </w:t>
      </w:r>
      <w:r>
        <w:rPr>
          <w:sz w:val="22"/>
        </w:rPr>
        <w:t>possibilidade</w:t>
      </w:r>
      <w:r>
        <w:rPr>
          <w:spacing w:val="75"/>
          <w:sz w:val="22"/>
        </w:rPr>
        <w:t> </w:t>
      </w:r>
      <w:r>
        <w:rPr>
          <w:sz w:val="22"/>
        </w:rPr>
        <w:t>de</w:t>
      </w:r>
      <w:r>
        <w:rPr>
          <w:spacing w:val="73"/>
          <w:sz w:val="22"/>
        </w:rPr>
        <w:t> </w:t>
      </w:r>
      <w:r>
        <w:rPr>
          <w:sz w:val="22"/>
        </w:rPr>
        <w:t>pagamento</w:t>
      </w:r>
      <w:r>
        <w:rPr>
          <w:spacing w:val="75"/>
          <w:sz w:val="22"/>
        </w:rPr>
        <w:t> </w:t>
      </w:r>
      <w:r>
        <w:rPr>
          <w:sz w:val="22"/>
        </w:rPr>
        <w:t>de</w:t>
      </w:r>
      <w:r>
        <w:rPr>
          <w:spacing w:val="73"/>
          <w:sz w:val="22"/>
        </w:rPr>
        <w:t> </w:t>
      </w:r>
      <w:r>
        <w:rPr>
          <w:sz w:val="22"/>
        </w:rPr>
        <w:t>materiais</w:t>
      </w:r>
      <w:r>
        <w:rPr>
          <w:spacing w:val="77"/>
          <w:sz w:val="22"/>
        </w:rPr>
        <w:t> </w:t>
      </w:r>
      <w:r>
        <w:rPr>
          <w:sz w:val="22"/>
        </w:rPr>
        <w:t>ou equipamentos postos em canteiro;</w:t>
      </w:r>
    </w:p>
    <w:p>
      <w:pPr>
        <w:pStyle w:val="ListParagraph"/>
        <w:numPr>
          <w:ilvl w:val="1"/>
          <w:numId w:val="9"/>
        </w:numPr>
        <w:tabs>
          <w:tab w:pos="962" w:val="left" w:leader="none"/>
        </w:tabs>
        <w:spacing w:line="242" w:lineRule="auto" w:before="154" w:after="0"/>
        <w:ind w:left="708" w:right="316" w:firstLine="0"/>
        <w:jc w:val="left"/>
        <w:rPr>
          <w:sz w:val="22"/>
        </w:rPr>
      </w:pPr>
      <w:r>
        <w:rPr>
          <w:sz w:val="22"/>
        </w:rPr>
        <w:t>o</w:t>
      </w:r>
      <w:r>
        <w:rPr>
          <w:spacing w:val="-2"/>
          <w:sz w:val="22"/>
        </w:rPr>
        <w:t> </w:t>
      </w:r>
      <w:r>
        <w:rPr>
          <w:sz w:val="22"/>
        </w:rPr>
        <w:t>percentual</w:t>
      </w:r>
      <w:r>
        <w:rPr>
          <w:spacing w:val="-6"/>
          <w:sz w:val="22"/>
        </w:rPr>
        <w:t> </w:t>
      </w:r>
      <w:r>
        <w:rPr>
          <w:sz w:val="22"/>
        </w:rPr>
        <w:t>de</w:t>
      </w:r>
      <w:r>
        <w:rPr>
          <w:spacing w:val="-7"/>
          <w:sz w:val="22"/>
        </w:rPr>
        <w:t> </w:t>
      </w:r>
      <w:r>
        <w:rPr>
          <w:sz w:val="22"/>
        </w:rPr>
        <w:t>BDI</w:t>
      </w:r>
      <w:r>
        <w:rPr>
          <w:spacing w:val="-6"/>
          <w:sz w:val="22"/>
        </w:rPr>
        <w:t> </w:t>
      </w:r>
      <w:r>
        <w:rPr>
          <w:sz w:val="22"/>
        </w:rPr>
        <w:t>aplicado sobre</w:t>
      </w:r>
      <w:r>
        <w:rPr>
          <w:spacing w:val="-6"/>
          <w:sz w:val="22"/>
        </w:rPr>
        <w:t> </w:t>
      </w:r>
      <w:r>
        <w:rPr>
          <w:sz w:val="22"/>
        </w:rPr>
        <w:t>os</w:t>
      </w:r>
      <w:r>
        <w:rPr>
          <w:spacing w:val="-10"/>
          <w:sz w:val="22"/>
        </w:rPr>
        <w:t> </w:t>
      </w:r>
      <w:r>
        <w:rPr>
          <w:sz w:val="22"/>
        </w:rPr>
        <w:t>materiais</w:t>
      </w:r>
      <w:r>
        <w:rPr>
          <w:spacing w:val="-3"/>
          <w:sz w:val="22"/>
        </w:rPr>
        <w:t> </w:t>
      </w:r>
      <w:r>
        <w:rPr>
          <w:sz w:val="22"/>
        </w:rPr>
        <w:t>ou</w:t>
      </w:r>
      <w:r>
        <w:rPr>
          <w:spacing w:val="-7"/>
          <w:sz w:val="22"/>
        </w:rPr>
        <w:t> </w:t>
      </w:r>
      <w:r>
        <w:rPr>
          <w:sz w:val="22"/>
        </w:rPr>
        <w:t>equipamentos</w:t>
      </w:r>
      <w:r>
        <w:rPr>
          <w:spacing w:val="-7"/>
          <w:sz w:val="22"/>
        </w:rPr>
        <w:t> </w:t>
      </w:r>
      <w:r>
        <w:rPr>
          <w:sz w:val="22"/>
        </w:rPr>
        <w:t>tenha</w:t>
      </w:r>
      <w:r>
        <w:rPr>
          <w:spacing w:val="-1"/>
          <w:sz w:val="22"/>
        </w:rPr>
        <w:t> </w:t>
      </w:r>
      <w:r>
        <w:rPr>
          <w:sz w:val="22"/>
        </w:rPr>
        <w:t>sido</w:t>
      </w:r>
      <w:r>
        <w:rPr>
          <w:spacing w:val="-2"/>
          <w:sz w:val="22"/>
        </w:rPr>
        <w:t> </w:t>
      </w:r>
      <w:r>
        <w:rPr>
          <w:sz w:val="22"/>
        </w:rPr>
        <w:t>menor</w:t>
      </w:r>
      <w:r>
        <w:rPr>
          <w:spacing w:val="-2"/>
          <w:sz w:val="22"/>
        </w:rPr>
        <w:t> </w:t>
      </w:r>
      <w:r>
        <w:rPr>
          <w:sz w:val="22"/>
        </w:rPr>
        <w:t>que</w:t>
      </w:r>
      <w:r>
        <w:rPr>
          <w:spacing w:val="-2"/>
          <w:sz w:val="22"/>
        </w:rPr>
        <w:t> </w:t>
      </w:r>
      <w:r>
        <w:rPr>
          <w:sz w:val="22"/>
        </w:rPr>
        <w:t>o praticado sobre os serviços de engenharia;</w:t>
      </w:r>
    </w:p>
    <w:p>
      <w:pPr>
        <w:pStyle w:val="ListParagraph"/>
        <w:numPr>
          <w:ilvl w:val="1"/>
          <w:numId w:val="9"/>
        </w:numPr>
        <w:tabs>
          <w:tab w:pos="953" w:val="left" w:leader="none"/>
        </w:tabs>
        <w:spacing w:line="240" w:lineRule="auto" w:before="160" w:after="0"/>
        <w:ind w:left="953" w:right="0" w:hanging="245"/>
        <w:jc w:val="left"/>
        <w:rPr>
          <w:sz w:val="22"/>
        </w:rPr>
      </w:pPr>
      <w:r>
        <w:rPr>
          <w:sz w:val="22"/>
        </w:rPr>
        <w:t>haja</w:t>
      </w:r>
      <w:r>
        <w:rPr>
          <w:spacing w:val="-12"/>
          <w:sz w:val="22"/>
        </w:rPr>
        <w:t> </w:t>
      </w:r>
      <w:r>
        <w:rPr>
          <w:sz w:val="22"/>
        </w:rPr>
        <w:t>justificativa</w:t>
      </w:r>
      <w:r>
        <w:rPr>
          <w:spacing w:val="-10"/>
          <w:sz w:val="22"/>
        </w:rPr>
        <w:t> </w:t>
      </w:r>
      <w:r>
        <w:rPr>
          <w:sz w:val="22"/>
        </w:rPr>
        <w:t>técnica</w:t>
      </w:r>
      <w:r>
        <w:rPr>
          <w:spacing w:val="-7"/>
          <w:sz w:val="22"/>
        </w:rPr>
        <w:t> </w:t>
      </w:r>
      <w:r>
        <w:rPr>
          <w:sz w:val="22"/>
        </w:rPr>
        <w:t>e</w:t>
      </w:r>
      <w:r>
        <w:rPr>
          <w:spacing w:val="-11"/>
          <w:sz w:val="22"/>
        </w:rPr>
        <w:t> </w:t>
      </w:r>
      <w:r>
        <w:rPr>
          <w:sz w:val="22"/>
        </w:rPr>
        <w:t>econômica</w:t>
      </w:r>
      <w:r>
        <w:rPr>
          <w:spacing w:val="-10"/>
          <w:sz w:val="22"/>
        </w:rPr>
        <w:t> </w:t>
      </w:r>
      <w:r>
        <w:rPr>
          <w:sz w:val="22"/>
        </w:rPr>
        <w:t>para</w:t>
      </w:r>
      <w:r>
        <w:rPr>
          <w:spacing w:val="-11"/>
          <w:sz w:val="22"/>
        </w:rPr>
        <w:t> </w:t>
      </w:r>
      <w:r>
        <w:rPr>
          <w:sz w:val="22"/>
        </w:rPr>
        <w:t>essa</w:t>
      </w:r>
      <w:r>
        <w:rPr>
          <w:spacing w:val="-7"/>
          <w:sz w:val="22"/>
        </w:rPr>
        <w:t> </w:t>
      </w:r>
      <w:r>
        <w:rPr>
          <w:sz w:val="22"/>
        </w:rPr>
        <w:t>forma</w:t>
      </w:r>
      <w:r>
        <w:rPr>
          <w:spacing w:val="-11"/>
          <w:sz w:val="22"/>
        </w:rPr>
        <w:t> </w:t>
      </w:r>
      <w:r>
        <w:rPr>
          <w:sz w:val="22"/>
        </w:rPr>
        <w:t>de</w:t>
      </w:r>
      <w:r>
        <w:rPr>
          <w:spacing w:val="-7"/>
          <w:sz w:val="22"/>
        </w:rPr>
        <w:t> </w:t>
      </w:r>
      <w:r>
        <w:rPr>
          <w:sz w:val="22"/>
        </w:rPr>
        <w:t>pagamento;</w:t>
      </w:r>
      <w:r>
        <w:rPr>
          <w:spacing w:val="-13"/>
          <w:sz w:val="22"/>
        </w:rPr>
        <w:t> </w:t>
      </w:r>
      <w:r>
        <w:rPr>
          <w:spacing w:val="-10"/>
          <w:sz w:val="22"/>
        </w:rPr>
        <w:t>e</w:t>
      </w:r>
    </w:p>
    <w:p>
      <w:pPr>
        <w:pStyle w:val="ListParagraph"/>
        <w:numPr>
          <w:ilvl w:val="1"/>
          <w:numId w:val="9"/>
        </w:numPr>
        <w:tabs>
          <w:tab w:pos="957" w:val="left" w:leader="none"/>
        </w:tabs>
        <w:spacing w:line="237" w:lineRule="auto" w:before="164" w:after="0"/>
        <w:ind w:left="708" w:right="313" w:firstLine="0"/>
        <w:jc w:val="left"/>
        <w:rPr>
          <w:sz w:val="22"/>
        </w:rPr>
      </w:pPr>
      <w:r>
        <w:rPr>
          <w:sz w:val="22"/>
        </w:rPr>
        <w:t>o</w:t>
      </w:r>
      <w:r>
        <w:rPr>
          <w:spacing w:val="-12"/>
          <w:sz w:val="22"/>
        </w:rPr>
        <w:t> </w:t>
      </w:r>
      <w:r>
        <w:rPr>
          <w:sz w:val="22"/>
        </w:rPr>
        <w:t>fornecedor</w:t>
      </w:r>
      <w:r>
        <w:rPr>
          <w:spacing w:val="-11"/>
          <w:sz w:val="22"/>
        </w:rPr>
        <w:t> </w:t>
      </w:r>
      <w:r>
        <w:rPr>
          <w:sz w:val="22"/>
        </w:rPr>
        <w:t>apresente</w:t>
      </w:r>
      <w:r>
        <w:rPr>
          <w:spacing w:val="-10"/>
          <w:sz w:val="22"/>
        </w:rPr>
        <w:t> </w:t>
      </w:r>
      <w:r>
        <w:rPr>
          <w:sz w:val="22"/>
        </w:rPr>
        <w:t>garantia,</w:t>
      </w:r>
      <w:r>
        <w:rPr>
          <w:spacing w:val="-14"/>
          <w:sz w:val="22"/>
        </w:rPr>
        <w:t> </w:t>
      </w:r>
      <w:r>
        <w:rPr>
          <w:sz w:val="22"/>
        </w:rPr>
        <w:t>como</w:t>
      </w:r>
      <w:r>
        <w:rPr>
          <w:spacing w:val="-11"/>
          <w:sz w:val="22"/>
        </w:rPr>
        <w:t> </w:t>
      </w:r>
      <w:r>
        <w:rPr>
          <w:sz w:val="22"/>
        </w:rPr>
        <w:t>carta</w:t>
      </w:r>
      <w:r>
        <w:rPr>
          <w:spacing w:val="-11"/>
          <w:sz w:val="22"/>
        </w:rPr>
        <w:t> </w:t>
      </w:r>
      <w:r>
        <w:rPr>
          <w:sz w:val="22"/>
        </w:rPr>
        <w:t>fiança</w:t>
      </w:r>
      <w:r>
        <w:rPr>
          <w:spacing w:val="-11"/>
          <w:sz w:val="22"/>
        </w:rPr>
        <w:t> </w:t>
      </w:r>
      <w:r>
        <w:rPr>
          <w:sz w:val="22"/>
        </w:rPr>
        <w:t>bancária</w:t>
      </w:r>
      <w:r>
        <w:rPr>
          <w:spacing w:val="-11"/>
          <w:sz w:val="22"/>
        </w:rPr>
        <w:t> </w:t>
      </w:r>
      <w:r>
        <w:rPr>
          <w:sz w:val="22"/>
        </w:rPr>
        <w:t>ou</w:t>
      </w:r>
      <w:r>
        <w:rPr>
          <w:spacing w:val="-12"/>
          <w:sz w:val="22"/>
        </w:rPr>
        <w:t> </w:t>
      </w:r>
      <w:r>
        <w:rPr>
          <w:sz w:val="22"/>
        </w:rPr>
        <w:t>instrumento</w:t>
      </w:r>
      <w:r>
        <w:rPr>
          <w:spacing w:val="-11"/>
          <w:sz w:val="22"/>
        </w:rPr>
        <w:t> </w:t>
      </w:r>
      <w:r>
        <w:rPr>
          <w:sz w:val="22"/>
        </w:rPr>
        <w:t>congênere,</w:t>
      </w:r>
      <w:r>
        <w:rPr>
          <w:spacing w:val="-14"/>
          <w:sz w:val="22"/>
        </w:rPr>
        <w:t> </w:t>
      </w:r>
      <w:r>
        <w:rPr>
          <w:sz w:val="22"/>
        </w:rPr>
        <w:t>no valor do pagamento pretendido; e</w:t>
      </w:r>
    </w:p>
    <w:p>
      <w:pPr>
        <w:pStyle w:val="ListParagraph"/>
        <w:numPr>
          <w:ilvl w:val="0"/>
          <w:numId w:val="9"/>
        </w:numPr>
        <w:tabs>
          <w:tab w:pos="401" w:val="left" w:leader="none"/>
        </w:tabs>
        <w:spacing w:line="242" w:lineRule="auto" w:before="162" w:after="0"/>
        <w:ind w:left="138" w:right="320" w:firstLine="0"/>
        <w:jc w:val="left"/>
        <w:rPr>
          <w:sz w:val="22"/>
        </w:rPr>
      </w:pPr>
      <w:r>
        <w:rPr>
          <w:sz w:val="22"/>
        </w:rPr>
        <w:t>-</w:t>
      </w:r>
      <w:r>
        <w:rPr>
          <w:spacing w:val="-8"/>
          <w:sz w:val="22"/>
        </w:rPr>
        <w:t> </w:t>
      </w:r>
      <w:r>
        <w:rPr>
          <w:sz w:val="22"/>
        </w:rPr>
        <w:t>haja</w:t>
      </w:r>
      <w:r>
        <w:rPr>
          <w:spacing w:val="-5"/>
          <w:sz w:val="22"/>
        </w:rPr>
        <w:t> </w:t>
      </w:r>
      <w:r>
        <w:rPr>
          <w:sz w:val="22"/>
        </w:rPr>
        <w:t>adequado</w:t>
      </w:r>
      <w:r>
        <w:rPr>
          <w:spacing w:val="-9"/>
          <w:sz w:val="22"/>
        </w:rPr>
        <w:t> </w:t>
      </w:r>
      <w:r>
        <w:rPr>
          <w:sz w:val="22"/>
        </w:rPr>
        <w:t>armazenamento</w:t>
      </w:r>
      <w:r>
        <w:rPr>
          <w:spacing w:val="-9"/>
          <w:sz w:val="22"/>
        </w:rPr>
        <w:t> </w:t>
      </w:r>
      <w:r>
        <w:rPr>
          <w:sz w:val="22"/>
        </w:rPr>
        <w:t>e</w:t>
      </w:r>
      <w:r>
        <w:rPr>
          <w:spacing w:val="-11"/>
          <w:sz w:val="22"/>
        </w:rPr>
        <w:t> </w:t>
      </w:r>
      <w:r>
        <w:rPr>
          <w:sz w:val="22"/>
        </w:rPr>
        <w:t>guarda</w:t>
      </w:r>
      <w:r>
        <w:rPr>
          <w:spacing w:val="-9"/>
          <w:sz w:val="22"/>
        </w:rPr>
        <w:t> </w:t>
      </w:r>
      <w:r>
        <w:rPr>
          <w:sz w:val="22"/>
        </w:rPr>
        <w:t>dos</w:t>
      </w:r>
      <w:r>
        <w:rPr>
          <w:spacing w:val="-14"/>
          <w:sz w:val="22"/>
        </w:rPr>
        <w:t> </w:t>
      </w:r>
      <w:r>
        <w:rPr>
          <w:sz w:val="22"/>
        </w:rPr>
        <w:t>respectivos</w:t>
      </w:r>
      <w:r>
        <w:rPr>
          <w:spacing w:val="-12"/>
          <w:sz w:val="22"/>
        </w:rPr>
        <w:t> </w:t>
      </w:r>
      <w:r>
        <w:rPr>
          <w:sz w:val="22"/>
        </w:rPr>
        <w:t>materiais</w:t>
      </w:r>
      <w:r>
        <w:rPr>
          <w:spacing w:val="-7"/>
          <w:sz w:val="22"/>
        </w:rPr>
        <w:t> </w:t>
      </w:r>
      <w:r>
        <w:rPr>
          <w:sz w:val="22"/>
        </w:rPr>
        <w:t>e</w:t>
      </w:r>
      <w:r>
        <w:rPr>
          <w:spacing w:val="-16"/>
          <w:sz w:val="22"/>
        </w:rPr>
        <w:t> </w:t>
      </w:r>
      <w:r>
        <w:rPr>
          <w:sz w:val="22"/>
        </w:rPr>
        <w:t>equipamentos</w:t>
      </w:r>
      <w:r>
        <w:rPr>
          <w:spacing w:val="-6"/>
          <w:sz w:val="22"/>
        </w:rPr>
        <w:t> </w:t>
      </w:r>
      <w:r>
        <w:rPr>
          <w:sz w:val="22"/>
        </w:rPr>
        <w:t>postos</w:t>
      </w:r>
      <w:r>
        <w:rPr>
          <w:spacing w:val="-8"/>
          <w:sz w:val="22"/>
        </w:rPr>
        <w:t> </w:t>
      </w:r>
      <w:r>
        <w:rPr>
          <w:sz w:val="22"/>
        </w:rPr>
        <w:t>em </w:t>
      </w:r>
      <w:r>
        <w:rPr>
          <w:spacing w:val="-2"/>
          <w:sz w:val="22"/>
        </w:rPr>
        <w:t>canteiro.</w:t>
      </w:r>
    </w:p>
    <w:p>
      <w:pPr>
        <w:pStyle w:val="Heading1"/>
        <w:tabs>
          <w:tab w:pos="9812" w:val="left" w:leader="none"/>
        </w:tabs>
        <w:spacing w:before="114"/>
        <w:jc w:val="left"/>
      </w:pPr>
      <w:r>
        <w:rPr>
          <w:color w:val="000000"/>
          <w:shd w:fill="DBDBDB" w:color="auto" w:val="clear"/>
        </w:rPr>
        <w:t>CLÁUSULA</w:t>
      </w:r>
      <w:r>
        <w:rPr>
          <w:color w:val="000000"/>
          <w:spacing w:val="-14"/>
          <w:shd w:fill="DBDBDB" w:color="auto" w:val="clear"/>
        </w:rPr>
        <w:t> </w:t>
      </w:r>
      <w:r>
        <w:rPr>
          <w:color w:val="000000"/>
          <w:shd w:fill="DBDBDB" w:color="auto" w:val="clear"/>
        </w:rPr>
        <w:t>DÉCIMA</w:t>
      </w:r>
      <w:r>
        <w:rPr>
          <w:color w:val="000000"/>
          <w:spacing w:val="-5"/>
          <w:shd w:fill="DBDBDB" w:color="auto" w:val="clear"/>
        </w:rPr>
        <w:t> </w:t>
      </w:r>
      <w:r>
        <w:rPr>
          <w:color w:val="000000"/>
          <w:shd w:fill="DBDBDB" w:color="auto" w:val="clear"/>
        </w:rPr>
        <w:t>PRIMEIRA</w:t>
      </w:r>
      <w:r>
        <w:rPr>
          <w:color w:val="000000"/>
          <w:spacing w:val="-6"/>
          <w:shd w:fill="DBDBDB" w:color="auto" w:val="clear"/>
        </w:rPr>
        <w:t> </w:t>
      </w:r>
      <w:r>
        <w:rPr>
          <w:color w:val="000000"/>
          <w:shd w:fill="DBDBDB" w:color="auto" w:val="clear"/>
        </w:rPr>
        <w:t>–</w:t>
      </w:r>
      <w:r>
        <w:rPr>
          <w:color w:val="000000"/>
          <w:spacing w:val="-11"/>
          <w:shd w:fill="DBDBDB" w:color="auto" w:val="clear"/>
        </w:rPr>
        <w:t> </w:t>
      </w:r>
      <w:r>
        <w:rPr>
          <w:color w:val="000000"/>
          <w:shd w:fill="DBDBDB" w:color="auto" w:val="clear"/>
        </w:rPr>
        <w:t>DA</w:t>
      </w:r>
      <w:r>
        <w:rPr>
          <w:color w:val="000000"/>
          <w:spacing w:val="-7"/>
          <w:shd w:fill="DBDBDB" w:color="auto" w:val="clear"/>
        </w:rPr>
        <w:t> </w:t>
      </w:r>
      <w:r>
        <w:rPr>
          <w:color w:val="000000"/>
          <w:shd w:fill="DBDBDB" w:color="auto" w:val="clear"/>
        </w:rPr>
        <w:t>CONTRATAÇÃO</w:t>
      </w:r>
      <w:r>
        <w:rPr>
          <w:color w:val="000000"/>
          <w:spacing w:val="-6"/>
          <w:shd w:fill="DBDBDB" w:color="auto" w:val="clear"/>
        </w:rPr>
        <w:t> </w:t>
      </w:r>
      <w:r>
        <w:rPr>
          <w:color w:val="000000"/>
          <w:shd w:fill="DBDBDB" w:color="auto" w:val="clear"/>
        </w:rPr>
        <w:t>DE</w:t>
      </w:r>
      <w:r>
        <w:rPr>
          <w:color w:val="000000"/>
          <w:spacing w:val="-18"/>
          <w:shd w:fill="DBDBDB" w:color="auto" w:val="clear"/>
        </w:rPr>
        <w:t> </w:t>
      </w:r>
      <w:r>
        <w:rPr>
          <w:color w:val="000000"/>
          <w:spacing w:val="-2"/>
          <w:shd w:fill="DBDBDB" w:color="auto" w:val="clear"/>
        </w:rPr>
        <w:t>TERCEIROS</w:t>
      </w:r>
      <w:r>
        <w:rPr>
          <w:color w:val="000000"/>
          <w:shd w:fill="DBDBDB" w:color="auto" w:val="clear"/>
        </w:rPr>
        <w:tab/>
      </w:r>
    </w:p>
    <w:p>
      <w:pPr>
        <w:pStyle w:val="BodyText"/>
        <w:ind w:right="291"/>
      </w:pPr>
      <w:r>
        <w:rPr/>
        <w:t>O RECEBEDOR deverá observar, quando da contratação de terceiros com recursos da União vinculados</w:t>
      </w:r>
      <w:r>
        <w:rPr>
          <w:spacing w:val="-5"/>
        </w:rPr>
        <w:t> </w:t>
      </w:r>
      <w:r>
        <w:rPr/>
        <w:t>à execução do objeto deste Termo de Compromisso,</w:t>
      </w:r>
      <w:r>
        <w:rPr>
          <w:spacing w:val="-6"/>
        </w:rPr>
        <w:t> </w:t>
      </w:r>
      <w:r>
        <w:rPr/>
        <w:t>as disposições contidas na Lei nº 14.133, de 1º de abril de 2021, bem como as demais normas aplicáveis às contrações públicas.</w:t>
      </w:r>
    </w:p>
    <w:p>
      <w:pPr>
        <w:pStyle w:val="BodyText"/>
        <w:spacing w:before="117"/>
        <w:ind w:right="275"/>
      </w:pPr>
      <w:r>
        <w:rPr>
          <w:rFonts w:ascii="Arial" w:hAnsi="Arial"/>
          <w:b/>
        </w:rPr>
        <w:t>Subcláusula</w:t>
      </w:r>
      <w:r>
        <w:rPr>
          <w:rFonts w:ascii="Arial" w:hAnsi="Arial"/>
          <w:b/>
          <w:spacing w:val="-6"/>
        </w:rPr>
        <w:t> </w:t>
      </w:r>
      <w:r>
        <w:rPr>
          <w:rFonts w:ascii="Arial" w:hAnsi="Arial"/>
          <w:b/>
        </w:rPr>
        <w:t>primeira.</w:t>
      </w:r>
      <w:r>
        <w:rPr>
          <w:rFonts w:ascii="Arial" w:hAnsi="Arial"/>
          <w:b/>
          <w:spacing w:val="-10"/>
        </w:rPr>
        <w:t> </w:t>
      </w:r>
      <w:r>
        <w:rPr/>
        <w:t>Nos</w:t>
      </w:r>
      <w:r>
        <w:rPr>
          <w:spacing w:val="-9"/>
        </w:rPr>
        <w:t> </w:t>
      </w:r>
      <w:r>
        <w:rPr/>
        <w:t>casos</w:t>
      </w:r>
      <w:r>
        <w:rPr>
          <w:spacing w:val="-9"/>
        </w:rPr>
        <w:t> </w:t>
      </w:r>
      <w:r>
        <w:rPr/>
        <w:t>em</w:t>
      </w:r>
      <w:r>
        <w:rPr>
          <w:spacing w:val="-8"/>
        </w:rPr>
        <w:t> </w:t>
      </w:r>
      <w:r>
        <w:rPr/>
        <w:t>que</w:t>
      </w:r>
      <w:r>
        <w:rPr>
          <w:spacing w:val="-7"/>
        </w:rPr>
        <w:t> </w:t>
      </w:r>
      <w:r>
        <w:rPr/>
        <w:t>empresa</w:t>
      </w:r>
      <w:r>
        <w:rPr>
          <w:spacing w:val="-10"/>
        </w:rPr>
        <w:t> </w:t>
      </w:r>
      <w:r>
        <w:rPr/>
        <w:t>pública,</w:t>
      </w:r>
      <w:r>
        <w:rPr>
          <w:spacing w:val="-9"/>
        </w:rPr>
        <w:t> </w:t>
      </w:r>
      <w:r>
        <w:rPr/>
        <w:t>sociedade</w:t>
      </w:r>
      <w:r>
        <w:rPr>
          <w:spacing w:val="-5"/>
        </w:rPr>
        <w:t> </w:t>
      </w:r>
      <w:r>
        <w:rPr/>
        <w:t>de</w:t>
      </w:r>
      <w:r>
        <w:rPr>
          <w:spacing w:val="-7"/>
        </w:rPr>
        <w:t> </w:t>
      </w:r>
      <w:r>
        <w:rPr/>
        <w:t>economia</w:t>
      </w:r>
      <w:r>
        <w:rPr>
          <w:spacing w:val="-5"/>
        </w:rPr>
        <w:t> </w:t>
      </w:r>
      <w:r>
        <w:rPr/>
        <w:t>mista</w:t>
      </w:r>
      <w:r>
        <w:rPr>
          <w:spacing w:val="-7"/>
        </w:rPr>
        <w:t> </w:t>
      </w:r>
      <w:r>
        <w:rPr/>
        <w:t>ou</w:t>
      </w:r>
      <w:r>
        <w:rPr>
          <w:spacing w:val="-7"/>
        </w:rPr>
        <w:t> </w:t>
      </w:r>
      <w:r>
        <w:rPr/>
        <w:t>suas subsidiárias participem como INTERVENIENTE ou UNIDADE EXECUTORA, deverão ser observadas as disposições da Lei nº 13.303, de 30 de junho de 2016, quando da contratação de </w:t>
      </w:r>
      <w:r>
        <w:rPr>
          <w:spacing w:val="-2"/>
        </w:rPr>
        <w:t>terceiros.</w:t>
      </w:r>
    </w:p>
    <w:p>
      <w:pPr>
        <w:pStyle w:val="BodyText"/>
        <w:spacing w:before="123"/>
        <w:ind w:right="284"/>
      </w:pPr>
      <w:r>
        <w:rPr>
          <w:rFonts w:ascii="Arial" w:hAnsi="Arial"/>
          <w:b/>
        </w:rPr>
        <w:t>Subcláusula segunda</w:t>
      </w:r>
      <w:r>
        <w:rPr/>
        <w:t>: Os procedimentos licitatórios para execução do objeto deste Termo de Compromisso deverão ser realizados no Compras.gov.br, em sistemas próprios dos recebedores ou em outros sistemas disponíveis no mercado, desde que estejam integrados ao PNCP e ao </w:t>
      </w:r>
      <w:r>
        <w:rPr>
          <w:spacing w:val="-2"/>
        </w:rPr>
        <w:t>Transferegov.br.</w:t>
      </w:r>
    </w:p>
    <w:p>
      <w:pPr>
        <w:pStyle w:val="BodyText"/>
        <w:spacing w:before="119"/>
        <w:ind w:right="273"/>
      </w:pPr>
      <w:r>
        <w:rPr>
          <w:rFonts w:ascii="Arial" w:hAnsi="Arial"/>
          <w:b/>
        </w:rPr>
        <w:t>Subcláusula terceira. </w:t>
      </w:r>
      <w:r>
        <w:rPr/>
        <w:t>Em casos devidamente justificados pelo RECEBEDOR e aceitos pela MANDATÁRIA, poderão ser aceitos adesão à ata de registro de preços, licitação realizada ou contrato celebrado antes da assinatura deste Termo de Compromisso ou da emissão do laudo de verificação técnica</w:t>
      </w:r>
      <w:r>
        <w:rPr>
          <w:spacing w:val="-1"/>
        </w:rPr>
        <w:t> </w:t>
      </w:r>
      <w:r>
        <w:rPr/>
        <w:t>de que trata o art.</w:t>
      </w:r>
      <w:r>
        <w:rPr>
          <w:spacing w:val="-1"/>
        </w:rPr>
        <w:t> </w:t>
      </w:r>
      <w:r>
        <w:rPr/>
        <w:t>23</w:t>
      </w:r>
      <w:r>
        <w:rPr>
          <w:spacing w:val="-1"/>
        </w:rPr>
        <w:t> </w:t>
      </w:r>
      <w:r>
        <w:rPr/>
        <w:t>da Portaria</w:t>
      </w:r>
      <w:r>
        <w:rPr>
          <w:spacing w:val="-2"/>
        </w:rPr>
        <w:t> </w:t>
      </w:r>
      <w:r>
        <w:rPr/>
        <w:t>Conjunta MGI/MF/CGU nº</w:t>
      </w:r>
      <w:r>
        <w:rPr>
          <w:spacing w:val="-4"/>
        </w:rPr>
        <w:t> </w:t>
      </w:r>
      <w:r>
        <w:rPr/>
        <w:t>32,</w:t>
      </w:r>
      <w:r>
        <w:rPr>
          <w:spacing w:val="-6"/>
        </w:rPr>
        <w:t> </w:t>
      </w:r>
      <w:r>
        <w:rPr/>
        <w:t>de</w:t>
      </w:r>
      <w:r>
        <w:rPr>
          <w:spacing w:val="-1"/>
        </w:rPr>
        <w:t> </w:t>
      </w:r>
      <w:r>
        <w:rPr/>
        <w:t>2024,</w:t>
      </w:r>
      <w:r>
        <w:rPr>
          <w:spacing w:val="-1"/>
        </w:rPr>
        <w:t> </w:t>
      </w:r>
      <w:r>
        <w:rPr/>
        <w:t>desde </w:t>
      </w:r>
      <w:r>
        <w:rPr>
          <w:spacing w:val="-4"/>
        </w:rPr>
        <w:t>que:</w:t>
      </w:r>
    </w:p>
    <w:p>
      <w:pPr>
        <w:pStyle w:val="ListParagraph"/>
        <w:numPr>
          <w:ilvl w:val="1"/>
          <w:numId w:val="9"/>
        </w:numPr>
        <w:tabs>
          <w:tab w:pos="962" w:val="left" w:leader="none"/>
        </w:tabs>
        <w:spacing w:line="240" w:lineRule="auto" w:before="120" w:after="0"/>
        <w:ind w:left="962" w:right="0" w:hanging="254"/>
        <w:jc w:val="left"/>
        <w:rPr>
          <w:sz w:val="22"/>
        </w:rPr>
      </w:pPr>
      <w:r>
        <w:rPr>
          <w:sz w:val="22"/>
        </w:rPr>
        <w:t>estejam</w:t>
      </w:r>
      <w:r>
        <w:rPr>
          <w:spacing w:val="-9"/>
          <w:sz w:val="22"/>
        </w:rPr>
        <w:t> </w:t>
      </w:r>
      <w:r>
        <w:rPr>
          <w:spacing w:val="-2"/>
          <w:sz w:val="22"/>
        </w:rPr>
        <w:t>vigentes;</w:t>
      </w:r>
    </w:p>
    <w:p>
      <w:pPr>
        <w:pStyle w:val="ListParagraph"/>
        <w:numPr>
          <w:ilvl w:val="1"/>
          <w:numId w:val="9"/>
        </w:numPr>
        <w:tabs>
          <w:tab w:pos="1006" w:val="left" w:leader="none"/>
        </w:tabs>
        <w:spacing w:line="237" w:lineRule="auto" w:before="4" w:after="0"/>
        <w:ind w:left="708" w:right="321" w:firstLine="0"/>
        <w:jc w:val="left"/>
        <w:rPr>
          <w:sz w:val="22"/>
        </w:rPr>
      </w:pPr>
      <w:r>
        <w:rPr>
          <w:sz w:val="22"/>
        </w:rPr>
        <w:t>o</w:t>
      </w:r>
      <w:r>
        <w:rPr>
          <w:spacing w:val="36"/>
          <w:sz w:val="22"/>
        </w:rPr>
        <w:t> </w:t>
      </w:r>
      <w:r>
        <w:rPr>
          <w:sz w:val="22"/>
        </w:rPr>
        <w:t>seu</w:t>
      </w:r>
      <w:r>
        <w:rPr>
          <w:spacing w:val="36"/>
          <w:sz w:val="22"/>
        </w:rPr>
        <w:t> </w:t>
      </w:r>
      <w:r>
        <w:rPr>
          <w:sz w:val="22"/>
        </w:rPr>
        <w:t>aproveitamento</w:t>
      </w:r>
      <w:r>
        <w:rPr>
          <w:spacing w:val="39"/>
          <w:sz w:val="22"/>
        </w:rPr>
        <w:t> </w:t>
      </w:r>
      <w:r>
        <w:rPr>
          <w:sz w:val="22"/>
        </w:rPr>
        <w:t>seja</w:t>
      </w:r>
      <w:r>
        <w:rPr>
          <w:spacing w:val="31"/>
          <w:sz w:val="22"/>
        </w:rPr>
        <w:t> </w:t>
      </w:r>
      <w:r>
        <w:rPr>
          <w:sz w:val="22"/>
        </w:rPr>
        <w:t>economicamente</w:t>
      </w:r>
      <w:r>
        <w:rPr>
          <w:spacing w:val="39"/>
          <w:sz w:val="22"/>
        </w:rPr>
        <w:t> </w:t>
      </w:r>
      <w:r>
        <w:rPr>
          <w:sz w:val="22"/>
        </w:rPr>
        <w:t>mais</w:t>
      </w:r>
      <w:r>
        <w:rPr>
          <w:spacing w:val="29"/>
          <w:sz w:val="22"/>
        </w:rPr>
        <w:t> </w:t>
      </w:r>
      <w:r>
        <w:rPr>
          <w:sz w:val="22"/>
        </w:rPr>
        <w:t>vantajoso</w:t>
      </w:r>
      <w:r>
        <w:rPr>
          <w:spacing w:val="38"/>
          <w:sz w:val="22"/>
        </w:rPr>
        <w:t> </w:t>
      </w:r>
      <w:r>
        <w:rPr>
          <w:sz w:val="22"/>
        </w:rPr>
        <w:t>para</w:t>
      </w:r>
      <w:r>
        <w:rPr>
          <w:spacing w:val="36"/>
          <w:sz w:val="22"/>
        </w:rPr>
        <w:t> </w:t>
      </w:r>
      <w:r>
        <w:rPr>
          <w:sz w:val="22"/>
        </w:rPr>
        <w:t>a</w:t>
      </w:r>
      <w:r>
        <w:rPr>
          <w:spacing w:val="36"/>
          <w:sz w:val="22"/>
        </w:rPr>
        <w:t> </w:t>
      </w:r>
      <w:r>
        <w:rPr>
          <w:sz w:val="22"/>
        </w:rPr>
        <w:t>Administração,</w:t>
      </w:r>
      <w:r>
        <w:rPr>
          <w:spacing w:val="35"/>
          <w:sz w:val="22"/>
        </w:rPr>
        <w:t> </w:t>
      </w:r>
      <w:r>
        <w:rPr>
          <w:sz w:val="22"/>
        </w:rPr>
        <w:t>se comparado com a realização de uma nova licitação;</w:t>
      </w:r>
    </w:p>
    <w:p>
      <w:pPr>
        <w:pStyle w:val="ListParagraph"/>
        <w:numPr>
          <w:ilvl w:val="1"/>
          <w:numId w:val="9"/>
        </w:numPr>
        <w:tabs>
          <w:tab w:pos="978" w:val="left" w:leader="none"/>
        </w:tabs>
        <w:spacing w:line="242" w:lineRule="auto" w:before="2" w:after="0"/>
        <w:ind w:left="708" w:right="609" w:firstLine="0"/>
        <w:jc w:val="left"/>
        <w:rPr>
          <w:sz w:val="22"/>
        </w:rPr>
      </w:pPr>
      <w:r>
        <w:rPr>
          <w:sz w:val="22"/>
        </w:rPr>
        <w:t>não</w:t>
      </w:r>
      <w:r>
        <w:rPr>
          <w:spacing w:val="-2"/>
          <w:sz w:val="22"/>
        </w:rPr>
        <w:t> </w:t>
      </w:r>
      <w:r>
        <w:rPr>
          <w:sz w:val="22"/>
        </w:rPr>
        <w:t>haja</w:t>
      </w:r>
      <w:r>
        <w:rPr>
          <w:spacing w:val="-2"/>
          <w:sz w:val="22"/>
        </w:rPr>
        <w:t> </w:t>
      </w:r>
      <w:r>
        <w:rPr>
          <w:sz w:val="22"/>
        </w:rPr>
        <w:t>decisão</w:t>
      </w:r>
      <w:r>
        <w:rPr>
          <w:spacing w:val="-2"/>
          <w:sz w:val="22"/>
        </w:rPr>
        <w:t> </w:t>
      </w:r>
      <w:r>
        <w:rPr>
          <w:sz w:val="22"/>
        </w:rPr>
        <w:t>judicial</w:t>
      </w:r>
      <w:r>
        <w:rPr>
          <w:spacing w:val="-4"/>
          <w:sz w:val="22"/>
        </w:rPr>
        <w:t> </w:t>
      </w:r>
      <w:r>
        <w:rPr>
          <w:sz w:val="22"/>
        </w:rPr>
        <w:t>ou</w:t>
      </w:r>
      <w:r>
        <w:rPr>
          <w:spacing w:val="-7"/>
          <w:sz w:val="22"/>
        </w:rPr>
        <w:t> </w:t>
      </w:r>
      <w:r>
        <w:rPr>
          <w:sz w:val="22"/>
        </w:rPr>
        <w:t>de</w:t>
      </w:r>
      <w:r>
        <w:rPr>
          <w:spacing w:val="-7"/>
          <w:sz w:val="22"/>
        </w:rPr>
        <w:t> </w:t>
      </w:r>
      <w:r>
        <w:rPr>
          <w:sz w:val="22"/>
        </w:rPr>
        <w:t>órgão</w:t>
      </w:r>
      <w:r>
        <w:rPr>
          <w:spacing w:val="-7"/>
          <w:sz w:val="22"/>
        </w:rPr>
        <w:t> </w:t>
      </w:r>
      <w:r>
        <w:rPr>
          <w:sz w:val="22"/>
        </w:rPr>
        <w:t>de</w:t>
      </w:r>
      <w:r>
        <w:rPr>
          <w:spacing w:val="-2"/>
          <w:sz w:val="22"/>
        </w:rPr>
        <w:t> </w:t>
      </w:r>
      <w:r>
        <w:rPr>
          <w:sz w:val="22"/>
        </w:rPr>
        <w:t>controle</w:t>
      </w:r>
      <w:r>
        <w:rPr>
          <w:spacing w:val="-2"/>
          <w:sz w:val="22"/>
        </w:rPr>
        <w:t> </w:t>
      </w:r>
      <w:r>
        <w:rPr>
          <w:sz w:val="22"/>
        </w:rPr>
        <w:t>acerca</w:t>
      </w:r>
      <w:r>
        <w:rPr>
          <w:spacing w:val="-7"/>
          <w:sz w:val="22"/>
        </w:rPr>
        <w:t> </w:t>
      </w:r>
      <w:r>
        <w:rPr>
          <w:sz w:val="22"/>
        </w:rPr>
        <w:t>de</w:t>
      </w:r>
      <w:r>
        <w:rPr>
          <w:spacing w:val="-7"/>
          <w:sz w:val="22"/>
        </w:rPr>
        <w:t> </w:t>
      </w:r>
      <w:r>
        <w:rPr>
          <w:sz w:val="22"/>
        </w:rPr>
        <w:t>descumprimento</w:t>
      </w:r>
      <w:r>
        <w:rPr>
          <w:spacing w:val="-2"/>
          <w:sz w:val="22"/>
        </w:rPr>
        <w:t> </w:t>
      </w:r>
      <w:r>
        <w:rPr>
          <w:sz w:val="22"/>
        </w:rPr>
        <w:t>de</w:t>
      </w:r>
      <w:r>
        <w:rPr>
          <w:spacing w:val="-2"/>
          <w:sz w:val="22"/>
        </w:rPr>
        <w:t> </w:t>
      </w:r>
      <w:r>
        <w:rPr>
          <w:sz w:val="22"/>
        </w:rPr>
        <w:t>regras estabelecidas na legislação específica;</w:t>
      </w:r>
    </w:p>
    <w:p>
      <w:pPr>
        <w:pStyle w:val="ListParagraph"/>
        <w:numPr>
          <w:ilvl w:val="1"/>
          <w:numId w:val="9"/>
        </w:numPr>
        <w:tabs>
          <w:tab w:pos="962" w:val="left" w:leader="none"/>
        </w:tabs>
        <w:spacing w:line="242" w:lineRule="auto" w:before="0" w:after="0"/>
        <w:ind w:left="708" w:right="314" w:firstLine="0"/>
        <w:jc w:val="left"/>
        <w:rPr>
          <w:sz w:val="22"/>
        </w:rPr>
      </w:pPr>
      <w:r>
        <w:rPr>
          <w:sz w:val="22"/>
        </w:rPr>
        <w:t>os</w:t>
      </w:r>
      <w:r>
        <w:rPr>
          <w:spacing w:val="-9"/>
          <w:sz w:val="22"/>
        </w:rPr>
        <w:t> </w:t>
      </w:r>
      <w:r>
        <w:rPr>
          <w:sz w:val="22"/>
        </w:rPr>
        <w:t>valores</w:t>
      </w:r>
      <w:r>
        <w:rPr>
          <w:spacing w:val="-7"/>
          <w:sz w:val="22"/>
        </w:rPr>
        <w:t> </w:t>
      </w:r>
      <w:r>
        <w:rPr>
          <w:sz w:val="22"/>
        </w:rPr>
        <w:t>estejam</w:t>
      </w:r>
      <w:r>
        <w:rPr>
          <w:spacing w:val="-6"/>
          <w:sz w:val="22"/>
        </w:rPr>
        <w:t> </w:t>
      </w:r>
      <w:r>
        <w:rPr>
          <w:sz w:val="22"/>
        </w:rPr>
        <w:t>compatíveis</w:t>
      </w:r>
      <w:r>
        <w:rPr>
          <w:spacing w:val="-7"/>
          <w:sz w:val="22"/>
        </w:rPr>
        <w:t> </w:t>
      </w:r>
      <w:r>
        <w:rPr>
          <w:sz w:val="22"/>
        </w:rPr>
        <w:t>com</w:t>
      </w:r>
      <w:r>
        <w:rPr>
          <w:spacing w:val="-11"/>
          <w:sz w:val="22"/>
        </w:rPr>
        <w:t> </w:t>
      </w:r>
      <w:r>
        <w:rPr>
          <w:sz w:val="22"/>
        </w:rPr>
        <w:t>o</w:t>
      </w:r>
      <w:r>
        <w:rPr>
          <w:spacing w:val="-6"/>
          <w:sz w:val="22"/>
        </w:rPr>
        <w:t> </w:t>
      </w:r>
      <w:r>
        <w:rPr>
          <w:sz w:val="22"/>
        </w:rPr>
        <w:t>disposto</w:t>
      </w:r>
      <w:r>
        <w:rPr>
          <w:spacing w:val="-5"/>
          <w:sz w:val="22"/>
        </w:rPr>
        <w:t> </w:t>
      </w:r>
      <w:r>
        <w:rPr>
          <w:sz w:val="22"/>
        </w:rPr>
        <w:t>no</w:t>
      </w:r>
      <w:r>
        <w:rPr>
          <w:spacing w:val="-6"/>
          <w:sz w:val="22"/>
        </w:rPr>
        <w:t> </w:t>
      </w:r>
      <w:r>
        <w:rPr>
          <w:sz w:val="22"/>
        </w:rPr>
        <w:t>Decreto</w:t>
      </w:r>
      <w:r>
        <w:rPr>
          <w:spacing w:val="-5"/>
          <w:sz w:val="22"/>
        </w:rPr>
        <w:t> </w:t>
      </w:r>
      <w:r>
        <w:rPr>
          <w:sz w:val="22"/>
        </w:rPr>
        <w:t>nº</w:t>
      </w:r>
      <w:r>
        <w:rPr>
          <w:spacing w:val="-8"/>
          <w:sz w:val="22"/>
        </w:rPr>
        <w:t> </w:t>
      </w:r>
      <w:r>
        <w:rPr>
          <w:sz w:val="22"/>
        </w:rPr>
        <w:t>7.983,</w:t>
      </w:r>
      <w:r>
        <w:rPr>
          <w:spacing w:val="-9"/>
          <w:sz w:val="22"/>
        </w:rPr>
        <w:t> </w:t>
      </w:r>
      <w:r>
        <w:rPr>
          <w:sz w:val="22"/>
        </w:rPr>
        <w:t>de</w:t>
      </w:r>
      <w:r>
        <w:rPr>
          <w:spacing w:val="-6"/>
          <w:sz w:val="22"/>
        </w:rPr>
        <w:t> </w:t>
      </w:r>
      <w:r>
        <w:rPr>
          <w:sz w:val="22"/>
        </w:rPr>
        <w:t>8</w:t>
      </w:r>
      <w:r>
        <w:rPr>
          <w:spacing w:val="-11"/>
          <w:sz w:val="22"/>
        </w:rPr>
        <w:t> </w:t>
      </w:r>
      <w:r>
        <w:rPr>
          <w:sz w:val="22"/>
        </w:rPr>
        <w:t>de</w:t>
      </w:r>
      <w:r>
        <w:rPr>
          <w:spacing w:val="-11"/>
          <w:sz w:val="22"/>
        </w:rPr>
        <w:t> </w:t>
      </w:r>
      <w:r>
        <w:rPr>
          <w:sz w:val="22"/>
        </w:rPr>
        <w:t>abril</w:t>
      </w:r>
      <w:r>
        <w:rPr>
          <w:spacing w:val="-12"/>
          <w:sz w:val="22"/>
        </w:rPr>
        <w:t> </w:t>
      </w:r>
      <w:r>
        <w:rPr>
          <w:sz w:val="22"/>
        </w:rPr>
        <w:t>de</w:t>
      </w:r>
      <w:r>
        <w:rPr>
          <w:spacing w:val="-10"/>
          <w:sz w:val="22"/>
        </w:rPr>
        <w:t> </w:t>
      </w:r>
      <w:r>
        <w:rPr>
          <w:sz w:val="22"/>
        </w:rPr>
        <w:t>2013, e no art. 23 da Lei nº 14.133, de 1º de abril de 2021, ou sejam ajustados; e</w:t>
      </w:r>
    </w:p>
    <w:p>
      <w:pPr>
        <w:pStyle w:val="ListParagraph"/>
        <w:numPr>
          <w:ilvl w:val="1"/>
          <w:numId w:val="9"/>
        </w:numPr>
        <w:tabs>
          <w:tab w:pos="962" w:val="left" w:leader="none"/>
        </w:tabs>
        <w:spacing w:line="250" w:lineRule="exact" w:before="0" w:after="0"/>
        <w:ind w:left="962" w:right="0" w:hanging="254"/>
        <w:jc w:val="left"/>
        <w:rPr>
          <w:sz w:val="22"/>
        </w:rPr>
      </w:pPr>
      <w:r>
        <w:rPr>
          <w:sz w:val="22"/>
        </w:rPr>
        <w:t>o</w:t>
      </w:r>
      <w:r>
        <w:rPr>
          <w:spacing w:val="-9"/>
          <w:sz w:val="22"/>
        </w:rPr>
        <w:t> </w:t>
      </w:r>
      <w:r>
        <w:rPr>
          <w:sz w:val="22"/>
        </w:rPr>
        <w:t>seu</w:t>
      </w:r>
      <w:r>
        <w:rPr>
          <w:spacing w:val="-2"/>
          <w:sz w:val="22"/>
        </w:rPr>
        <w:t> </w:t>
      </w:r>
      <w:r>
        <w:rPr>
          <w:sz w:val="22"/>
        </w:rPr>
        <w:t>objeto</w:t>
      </w:r>
      <w:r>
        <w:rPr>
          <w:spacing w:val="-6"/>
          <w:sz w:val="22"/>
        </w:rPr>
        <w:t> </w:t>
      </w:r>
      <w:r>
        <w:rPr>
          <w:sz w:val="22"/>
        </w:rPr>
        <w:t>seja</w:t>
      </w:r>
      <w:r>
        <w:rPr>
          <w:spacing w:val="-7"/>
          <w:sz w:val="22"/>
        </w:rPr>
        <w:t> </w:t>
      </w:r>
      <w:r>
        <w:rPr>
          <w:sz w:val="22"/>
        </w:rPr>
        <w:t>compatível</w:t>
      </w:r>
      <w:r>
        <w:rPr>
          <w:spacing w:val="-7"/>
          <w:sz w:val="22"/>
        </w:rPr>
        <w:t> </w:t>
      </w:r>
      <w:r>
        <w:rPr>
          <w:sz w:val="22"/>
        </w:rPr>
        <w:t>com</w:t>
      </w:r>
      <w:r>
        <w:rPr>
          <w:spacing w:val="-7"/>
          <w:sz w:val="22"/>
        </w:rPr>
        <w:t> </w:t>
      </w:r>
      <w:r>
        <w:rPr>
          <w:sz w:val="22"/>
        </w:rPr>
        <w:t>o</w:t>
      </w:r>
      <w:r>
        <w:rPr>
          <w:spacing w:val="-6"/>
          <w:sz w:val="22"/>
        </w:rPr>
        <w:t> </w:t>
      </w:r>
      <w:r>
        <w:rPr>
          <w:sz w:val="22"/>
        </w:rPr>
        <w:t>objeto</w:t>
      </w:r>
      <w:r>
        <w:rPr>
          <w:spacing w:val="-1"/>
          <w:sz w:val="22"/>
        </w:rPr>
        <w:t> </w:t>
      </w:r>
      <w:r>
        <w:rPr>
          <w:sz w:val="22"/>
        </w:rPr>
        <w:t>do</w:t>
      </w:r>
      <w:r>
        <w:rPr>
          <w:spacing w:val="-7"/>
          <w:sz w:val="22"/>
        </w:rPr>
        <w:t> </w:t>
      </w:r>
      <w:r>
        <w:rPr>
          <w:sz w:val="22"/>
        </w:rPr>
        <w:t>Termo</w:t>
      </w:r>
      <w:r>
        <w:rPr>
          <w:spacing w:val="-10"/>
          <w:sz w:val="22"/>
        </w:rPr>
        <w:t> </w:t>
      </w:r>
      <w:r>
        <w:rPr>
          <w:sz w:val="22"/>
        </w:rPr>
        <w:t>de</w:t>
      </w:r>
      <w:r>
        <w:rPr>
          <w:spacing w:val="-2"/>
          <w:sz w:val="22"/>
        </w:rPr>
        <w:t> Compromisso.</w:t>
      </w:r>
    </w:p>
    <w:p>
      <w:pPr>
        <w:pStyle w:val="BodyText"/>
        <w:spacing w:before="0"/>
        <w:ind w:right="295"/>
      </w:pPr>
      <w:r>
        <w:rPr>
          <w:rFonts w:ascii="Arial" w:hAnsi="Arial"/>
          <w:b/>
        </w:rPr>
        <w:t>Subcláusula quarta. </w:t>
      </w:r>
      <w:r>
        <w:rPr/>
        <w:t>Nos casos de que trata a Subcláusula terceira, somente serão arcadas com recursos de repasse da União as despesas que ocorrerem durante o período de vigência deste Termo de Compromisso, bem como das subcláusulas seguintes.</w:t>
      </w:r>
    </w:p>
    <w:p>
      <w:pPr>
        <w:pStyle w:val="BodyText"/>
        <w:spacing w:before="0"/>
        <w:ind w:right="275"/>
      </w:pPr>
      <w:r>
        <w:rPr>
          <w:rFonts w:ascii="Arial" w:hAnsi="Arial"/>
          <w:b/>
        </w:rPr>
        <w:t>Subcláusula quinta. </w:t>
      </w:r>
      <w:r>
        <w:rPr/>
        <w:t>Eventuais despesas, com pagamentos por meio da conta vinculada, realizadas pelo RECEBEDOR após o início da vigência do Termo de Compromisso e antes da emissão</w:t>
      </w:r>
      <w:r>
        <w:rPr>
          <w:spacing w:val="-5"/>
        </w:rPr>
        <w:t> </w:t>
      </w:r>
      <w:r>
        <w:rPr/>
        <w:t>do</w:t>
      </w:r>
      <w:r>
        <w:rPr>
          <w:spacing w:val="-2"/>
        </w:rPr>
        <w:t> </w:t>
      </w:r>
      <w:r>
        <w:rPr/>
        <w:t>laudo</w:t>
      </w:r>
      <w:r>
        <w:rPr>
          <w:spacing w:val="-11"/>
        </w:rPr>
        <w:t> </w:t>
      </w:r>
      <w:r>
        <w:rPr/>
        <w:t>de</w:t>
      </w:r>
      <w:r>
        <w:rPr>
          <w:spacing w:val="-6"/>
        </w:rPr>
        <w:t> </w:t>
      </w:r>
      <w:r>
        <w:rPr/>
        <w:t>verificação</w:t>
      </w:r>
      <w:r>
        <w:rPr>
          <w:spacing w:val="-5"/>
        </w:rPr>
        <w:t> </w:t>
      </w:r>
      <w:r>
        <w:rPr/>
        <w:t>técnica</w:t>
      </w:r>
      <w:r>
        <w:rPr>
          <w:spacing w:val="-6"/>
        </w:rPr>
        <w:t> </w:t>
      </w:r>
      <w:r>
        <w:rPr/>
        <w:t>e</w:t>
      </w:r>
      <w:r>
        <w:rPr>
          <w:spacing w:val="-11"/>
        </w:rPr>
        <w:t> </w:t>
      </w:r>
      <w:r>
        <w:rPr/>
        <w:t>do</w:t>
      </w:r>
      <w:r>
        <w:rPr>
          <w:spacing w:val="-6"/>
        </w:rPr>
        <w:t> </w:t>
      </w:r>
      <w:r>
        <w:rPr/>
        <w:t>aceite</w:t>
      </w:r>
      <w:r>
        <w:rPr>
          <w:spacing w:val="-11"/>
        </w:rPr>
        <w:t> </w:t>
      </w:r>
      <w:r>
        <w:rPr/>
        <w:t>do</w:t>
      </w:r>
      <w:r>
        <w:rPr>
          <w:spacing w:val="-7"/>
        </w:rPr>
        <w:t> </w:t>
      </w:r>
      <w:r>
        <w:rPr/>
        <w:t>resultado do</w:t>
      </w:r>
      <w:r>
        <w:rPr>
          <w:spacing w:val="-7"/>
        </w:rPr>
        <w:t> </w:t>
      </w:r>
      <w:r>
        <w:rPr/>
        <w:t>processo</w:t>
      </w:r>
      <w:r>
        <w:rPr>
          <w:spacing w:val="-6"/>
        </w:rPr>
        <w:t> </w:t>
      </w:r>
      <w:r>
        <w:rPr/>
        <w:t>licitatório,</w:t>
      </w:r>
      <w:r>
        <w:rPr>
          <w:spacing w:val="-8"/>
        </w:rPr>
        <w:t> </w:t>
      </w:r>
      <w:r>
        <w:rPr/>
        <w:t>em</w:t>
      </w:r>
      <w:r>
        <w:rPr>
          <w:spacing w:val="-3"/>
        </w:rPr>
        <w:t> </w:t>
      </w:r>
      <w:r>
        <w:rPr/>
        <w:t>valores além da contrapartida pactuada, poderão ser ressarcidas pelo REPASSADOR, de acordo com a disponibilidade orçamentária e financeira, e seguindo a ordem cronológica dos pedidos oficiais apresentados pelo RECEBEDOR.</w:t>
      </w:r>
    </w:p>
    <w:p>
      <w:pPr>
        <w:pStyle w:val="BodyText"/>
        <w:spacing w:after="0"/>
        <w:sectPr>
          <w:pgSz w:w="11910" w:h="16850"/>
          <w:pgMar w:header="863" w:footer="835" w:top="2000" w:bottom="1020" w:left="992" w:right="850"/>
        </w:sectPr>
      </w:pPr>
    </w:p>
    <w:p>
      <w:pPr>
        <w:pStyle w:val="BodyText"/>
        <w:spacing w:line="237" w:lineRule="auto" w:before="139"/>
        <w:ind w:right="278"/>
      </w:pPr>
      <w:r>
        <w:rPr>
          <w:rFonts w:ascii="Arial" w:hAnsi="Arial"/>
          <w:b/>
        </w:rPr>
        <w:t>Subcláusula</w:t>
      </w:r>
      <w:r>
        <w:rPr>
          <w:rFonts w:ascii="Arial" w:hAnsi="Arial"/>
          <w:b/>
          <w:spacing w:val="-8"/>
        </w:rPr>
        <w:t> </w:t>
      </w:r>
      <w:r>
        <w:rPr>
          <w:rFonts w:ascii="Arial" w:hAnsi="Arial"/>
          <w:b/>
        </w:rPr>
        <w:t>sexta.</w:t>
      </w:r>
      <w:r>
        <w:rPr>
          <w:rFonts w:ascii="Arial" w:hAnsi="Arial"/>
          <w:b/>
          <w:spacing w:val="-10"/>
        </w:rPr>
        <w:t> </w:t>
      </w:r>
      <w:r>
        <w:rPr/>
        <w:t>Deverá</w:t>
      </w:r>
      <w:r>
        <w:rPr>
          <w:spacing w:val="-8"/>
        </w:rPr>
        <w:t> </w:t>
      </w:r>
      <w:r>
        <w:rPr/>
        <w:t>ser</w:t>
      </w:r>
      <w:r>
        <w:rPr>
          <w:spacing w:val="-13"/>
        </w:rPr>
        <w:t> </w:t>
      </w:r>
      <w:r>
        <w:rPr/>
        <w:t>observada</w:t>
      </w:r>
      <w:r>
        <w:rPr>
          <w:spacing w:val="-7"/>
        </w:rPr>
        <w:t> </w:t>
      </w:r>
      <w:r>
        <w:rPr/>
        <w:t>a</w:t>
      </w:r>
      <w:r>
        <w:rPr>
          <w:spacing w:val="-9"/>
        </w:rPr>
        <w:t> </w:t>
      </w:r>
      <w:r>
        <w:rPr/>
        <w:t>existência</w:t>
      </w:r>
      <w:r>
        <w:rPr>
          <w:spacing w:val="-7"/>
        </w:rPr>
        <w:t> </w:t>
      </w:r>
      <w:r>
        <w:rPr/>
        <w:t>de</w:t>
      </w:r>
      <w:r>
        <w:rPr>
          <w:spacing w:val="-9"/>
        </w:rPr>
        <w:t> </w:t>
      </w:r>
      <w:r>
        <w:rPr/>
        <w:t>projeto</w:t>
      </w:r>
      <w:r>
        <w:rPr>
          <w:spacing w:val="-8"/>
        </w:rPr>
        <w:t> </w:t>
      </w:r>
      <w:r>
        <w:rPr/>
        <w:t>padronizado,</w:t>
      </w:r>
      <w:r>
        <w:rPr>
          <w:spacing w:val="-5"/>
        </w:rPr>
        <w:t> </w:t>
      </w:r>
      <w:r>
        <w:rPr/>
        <w:t>sem</w:t>
      </w:r>
      <w:r>
        <w:rPr>
          <w:spacing w:val="-9"/>
        </w:rPr>
        <w:t> </w:t>
      </w:r>
      <w:r>
        <w:rPr/>
        <w:t>complexidade técnica e operacional, quando da adesão à ata de registro de preços.</w:t>
      </w:r>
    </w:p>
    <w:p>
      <w:pPr>
        <w:pStyle w:val="BodyText"/>
        <w:ind w:right="276"/>
      </w:pPr>
      <w:r>
        <w:rPr>
          <w:rFonts w:ascii="Arial" w:hAnsi="Arial"/>
          <w:b/>
        </w:rPr>
        <w:t>Subcláusula sétima. </w:t>
      </w:r>
      <w:r>
        <w:rPr/>
        <w:t>O RECEBEDOR se compromete, quando da contratação de terceiros, a aderir</w:t>
      </w:r>
      <w:r>
        <w:rPr>
          <w:spacing w:val="-11"/>
        </w:rPr>
        <w:t> </w:t>
      </w:r>
      <w:r>
        <w:rPr/>
        <w:t>a</w:t>
      </w:r>
      <w:r>
        <w:rPr>
          <w:spacing w:val="-13"/>
        </w:rPr>
        <w:t> </w:t>
      </w:r>
      <w:r>
        <w:rPr/>
        <w:t>Ata</w:t>
      </w:r>
      <w:r>
        <w:rPr>
          <w:spacing w:val="-14"/>
        </w:rPr>
        <w:t> </w:t>
      </w:r>
      <w:r>
        <w:rPr/>
        <w:t>de</w:t>
      </w:r>
      <w:r>
        <w:rPr>
          <w:spacing w:val="-9"/>
        </w:rPr>
        <w:t> </w:t>
      </w:r>
      <w:r>
        <w:rPr/>
        <w:t>Registro</w:t>
      </w:r>
      <w:r>
        <w:rPr>
          <w:spacing w:val="-16"/>
        </w:rPr>
        <w:t> </w:t>
      </w:r>
      <w:r>
        <w:rPr/>
        <w:t>de</w:t>
      </w:r>
      <w:r>
        <w:rPr>
          <w:spacing w:val="-13"/>
        </w:rPr>
        <w:t> </w:t>
      </w:r>
      <w:r>
        <w:rPr/>
        <w:t>Preços</w:t>
      </w:r>
      <w:r>
        <w:rPr>
          <w:spacing w:val="-11"/>
        </w:rPr>
        <w:t> </w:t>
      </w:r>
      <w:r>
        <w:rPr/>
        <w:t>vigente</w:t>
      </w:r>
      <w:r>
        <w:rPr>
          <w:spacing w:val="-8"/>
        </w:rPr>
        <w:t> </w:t>
      </w:r>
      <w:r>
        <w:rPr/>
        <w:t>gerenciada</w:t>
      </w:r>
      <w:r>
        <w:rPr>
          <w:spacing w:val="-7"/>
        </w:rPr>
        <w:t> </w:t>
      </w:r>
      <w:r>
        <w:rPr/>
        <w:t>pelo</w:t>
      </w:r>
      <w:r>
        <w:rPr>
          <w:spacing w:val="-8"/>
        </w:rPr>
        <w:t> </w:t>
      </w:r>
      <w:r>
        <w:rPr/>
        <w:t>Poder</w:t>
      </w:r>
      <w:r>
        <w:rPr>
          <w:spacing w:val="-9"/>
        </w:rPr>
        <w:t> </w:t>
      </w:r>
      <w:r>
        <w:rPr/>
        <w:t>Executivo</w:t>
      </w:r>
      <w:r>
        <w:rPr>
          <w:spacing w:val="-13"/>
        </w:rPr>
        <w:t> </w:t>
      </w:r>
      <w:r>
        <w:rPr/>
        <w:t>Federal,</w:t>
      </w:r>
      <w:r>
        <w:rPr>
          <w:spacing w:val="-11"/>
        </w:rPr>
        <w:t> </w:t>
      </w:r>
      <w:r>
        <w:rPr/>
        <w:t>caso</w:t>
      </w:r>
      <w:r>
        <w:rPr>
          <w:spacing w:val="-14"/>
        </w:rPr>
        <w:t> </w:t>
      </w:r>
      <w:r>
        <w:rPr/>
        <w:t>esta</w:t>
      </w:r>
      <w:r>
        <w:rPr>
          <w:spacing w:val="-8"/>
        </w:rPr>
        <w:t> </w:t>
      </w:r>
      <w:r>
        <w:rPr/>
        <w:t>seja economicamente mais vantajosa para a Administração.</w:t>
      </w:r>
    </w:p>
    <w:p>
      <w:pPr>
        <w:pStyle w:val="Heading1"/>
        <w:tabs>
          <w:tab w:pos="9812" w:val="left" w:leader="none"/>
        </w:tabs>
        <w:spacing w:before="122"/>
      </w:pPr>
      <w:r>
        <w:rPr>
          <w:color w:val="000000"/>
          <w:shd w:fill="DBDBDB" w:color="auto" w:val="clear"/>
        </w:rPr>
        <w:t>CLÁUSULA</w:t>
      </w:r>
      <w:r>
        <w:rPr>
          <w:color w:val="000000"/>
          <w:spacing w:val="-7"/>
          <w:shd w:fill="DBDBDB" w:color="auto" w:val="clear"/>
        </w:rPr>
        <w:t> </w:t>
      </w:r>
      <w:r>
        <w:rPr>
          <w:color w:val="000000"/>
          <w:shd w:fill="DBDBDB" w:color="auto" w:val="clear"/>
        </w:rPr>
        <w:t>DÉCIMA</w:t>
      </w:r>
      <w:r>
        <w:rPr>
          <w:color w:val="000000"/>
          <w:spacing w:val="-6"/>
          <w:shd w:fill="DBDBDB" w:color="auto" w:val="clear"/>
        </w:rPr>
        <w:t> </w:t>
      </w:r>
      <w:r>
        <w:rPr>
          <w:color w:val="000000"/>
          <w:shd w:fill="DBDBDB" w:color="auto" w:val="clear"/>
        </w:rPr>
        <w:t>SEGUNDA</w:t>
      </w:r>
      <w:r>
        <w:rPr>
          <w:color w:val="000000"/>
          <w:spacing w:val="-1"/>
          <w:shd w:fill="DBDBDB" w:color="auto" w:val="clear"/>
        </w:rPr>
        <w:t> </w:t>
      </w:r>
      <w:r>
        <w:rPr>
          <w:color w:val="000000"/>
          <w:shd w:fill="DBDBDB" w:color="auto" w:val="clear"/>
        </w:rPr>
        <w:t>–</w:t>
      </w:r>
      <w:r>
        <w:rPr>
          <w:color w:val="000000"/>
          <w:spacing w:val="-6"/>
          <w:shd w:fill="DBDBDB" w:color="auto" w:val="clear"/>
        </w:rPr>
        <w:t> </w:t>
      </w:r>
      <w:r>
        <w:rPr>
          <w:color w:val="000000"/>
          <w:shd w:fill="DBDBDB" w:color="auto" w:val="clear"/>
        </w:rPr>
        <w:t>DA</w:t>
      </w:r>
      <w:r>
        <w:rPr>
          <w:color w:val="000000"/>
          <w:spacing w:val="-7"/>
          <w:shd w:fill="DBDBDB" w:color="auto" w:val="clear"/>
        </w:rPr>
        <w:t> </w:t>
      </w:r>
      <w:r>
        <w:rPr>
          <w:color w:val="000000"/>
          <w:shd w:fill="DBDBDB" w:color="auto" w:val="clear"/>
        </w:rPr>
        <w:t>ALTERAÇÃO</w:t>
      </w:r>
      <w:r>
        <w:rPr>
          <w:color w:val="000000"/>
          <w:spacing w:val="-8"/>
          <w:shd w:fill="DBDBDB" w:color="auto" w:val="clear"/>
        </w:rPr>
        <w:t> </w:t>
      </w:r>
      <w:r>
        <w:rPr>
          <w:color w:val="000000"/>
          <w:shd w:fill="DBDBDB" w:color="auto" w:val="clear"/>
        </w:rPr>
        <w:t>DO</w:t>
      </w:r>
      <w:r>
        <w:rPr>
          <w:color w:val="000000"/>
          <w:spacing w:val="-13"/>
          <w:shd w:fill="DBDBDB" w:color="auto" w:val="clear"/>
        </w:rPr>
        <w:t> </w:t>
      </w:r>
      <w:r>
        <w:rPr>
          <w:color w:val="000000"/>
          <w:shd w:fill="DBDBDB" w:color="auto" w:val="clear"/>
        </w:rPr>
        <w:t>TERMO</w:t>
      </w:r>
      <w:r>
        <w:rPr>
          <w:color w:val="000000"/>
          <w:spacing w:val="-9"/>
          <w:shd w:fill="DBDBDB" w:color="auto" w:val="clear"/>
        </w:rPr>
        <w:t> </w:t>
      </w:r>
      <w:r>
        <w:rPr>
          <w:color w:val="000000"/>
          <w:shd w:fill="DBDBDB" w:color="auto" w:val="clear"/>
        </w:rPr>
        <w:t>DE</w:t>
      </w:r>
      <w:r>
        <w:rPr>
          <w:color w:val="000000"/>
          <w:spacing w:val="-9"/>
          <w:shd w:fill="DBDBDB" w:color="auto" w:val="clear"/>
        </w:rPr>
        <w:t> </w:t>
      </w:r>
      <w:r>
        <w:rPr>
          <w:color w:val="000000"/>
          <w:spacing w:val="-2"/>
          <w:shd w:fill="DBDBDB" w:color="auto" w:val="clear"/>
        </w:rPr>
        <w:t>COMPROMISSO</w:t>
      </w:r>
      <w:r>
        <w:rPr>
          <w:color w:val="000000"/>
          <w:shd w:fill="DBDBDB" w:color="auto" w:val="clear"/>
        </w:rPr>
        <w:tab/>
      </w:r>
    </w:p>
    <w:p>
      <w:pPr>
        <w:pStyle w:val="BodyText"/>
        <w:spacing w:before="117"/>
        <w:ind w:right="276"/>
      </w:pPr>
      <w:r>
        <w:rPr/>
        <w:t>Este Termo de Compromisso</w:t>
      </w:r>
      <w:r>
        <w:rPr>
          <w:spacing w:val="-3"/>
        </w:rPr>
        <w:t> </w:t>
      </w:r>
      <w:r>
        <w:rPr/>
        <w:t>poderá ser alterado,</w:t>
      </w:r>
      <w:r>
        <w:rPr>
          <w:spacing w:val="-2"/>
        </w:rPr>
        <w:t> </w:t>
      </w:r>
      <w:r>
        <w:rPr/>
        <w:t>mediante proposta de quaisquer dos</w:t>
      </w:r>
      <w:r>
        <w:rPr>
          <w:spacing w:val="-1"/>
        </w:rPr>
        <w:t> </w:t>
      </w:r>
      <w:r>
        <w:rPr/>
        <w:t>partícipes, desde que se mantenha a adequação aos objetivos do programa e às deliberações do Comitê Gestor do PAC - CGPAC.</w:t>
      </w:r>
    </w:p>
    <w:p>
      <w:pPr>
        <w:pStyle w:val="BodyText"/>
        <w:spacing w:before="121"/>
        <w:ind w:right="289"/>
      </w:pPr>
      <w:r>
        <w:rPr>
          <w:rFonts w:ascii="Arial" w:hAnsi="Arial"/>
          <w:b/>
        </w:rPr>
        <w:t>Subcláusula primeira</w:t>
      </w:r>
      <w:r>
        <w:rPr/>
        <w:t>. A análise da solicitação de alteração deverá ser realizada pela MANDATÁRIA, observados os regramentos legais e a tempestividade, de forma que não haja prejuízo à execução do objeto.</w:t>
      </w:r>
    </w:p>
    <w:p>
      <w:pPr>
        <w:pStyle w:val="BodyText"/>
        <w:spacing w:line="242" w:lineRule="auto"/>
        <w:ind w:right="282"/>
      </w:pPr>
      <w:r>
        <w:rPr>
          <w:rFonts w:ascii="Arial" w:hAnsi="Arial"/>
          <w:b/>
        </w:rPr>
        <w:t>Subcláusula</w:t>
      </w:r>
      <w:r>
        <w:rPr>
          <w:rFonts w:ascii="Arial" w:hAnsi="Arial"/>
          <w:b/>
          <w:spacing w:val="-2"/>
        </w:rPr>
        <w:t> </w:t>
      </w:r>
      <w:r>
        <w:rPr>
          <w:rFonts w:ascii="Arial" w:hAnsi="Arial"/>
          <w:b/>
        </w:rPr>
        <w:t>segunda</w:t>
      </w:r>
      <w:r>
        <w:rPr/>
        <w:t>.</w:t>
      </w:r>
      <w:r>
        <w:rPr>
          <w:spacing w:val="-7"/>
        </w:rPr>
        <w:t> </w:t>
      </w:r>
      <w:r>
        <w:rPr/>
        <w:t>Os</w:t>
      </w:r>
      <w:r>
        <w:rPr>
          <w:spacing w:val="-1"/>
        </w:rPr>
        <w:t> </w:t>
      </w:r>
      <w:r>
        <w:rPr/>
        <w:t>ajustes realizados</w:t>
      </w:r>
      <w:r>
        <w:rPr>
          <w:spacing w:val="-3"/>
        </w:rPr>
        <w:t> </w:t>
      </w:r>
      <w:r>
        <w:rPr/>
        <w:t>durante</w:t>
      </w:r>
      <w:r>
        <w:rPr>
          <w:spacing w:val="-2"/>
        </w:rPr>
        <w:t> </w:t>
      </w:r>
      <w:r>
        <w:rPr/>
        <w:t>a execução</w:t>
      </w:r>
      <w:r>
        <w:rPr>
          <w:spacing w:val="-1"/>
        </w:rPr>
        <w:t> </w:t>
      </w:r>
      <w:r>
        <w:rPr/>
        <w:t>do</w:t>
      </w:r>
      <w:r>
        <w:rPr>
          <w:spacing w:val="-3"/>
        </w:rPr>
        <w:t> </w:t>
      </w:r>
      <w:r>
        <w:rPr/>
        <w:t>objeto integrarão o Plano de Trabalho, desde que submetidos e aprovados previamente pela autoridade competente.</w:t>
      </w:r>
    </w:p>
    <w:p>
      <w:pPr>
        <w:pStyle w:val="BodyText"/>
        <w:spacing w:before="114"/>
        <w:ind w:right="275"/>
      </w:pPr>
      <w:r>
        <w:rPr>
          <w:rFonts w:ascii="Arial" w:hAnsi="Arial"/>
          <w:b/>
        </w:rPr>
        <w:t>Subcláusula</w:t>
      </w:r>
      <w:r>
        <w:rPr>
          <w:rFonts w:ascii="Arial" w:hAnsi="Arial"/>
          <w:b/>
          <w:spacing w:val="-1"/>
        </w:rPr>
        <w:t> </w:t>
      </w:r>
      <w:r>
        <w:rPr>
          <w:rFonts w:ascii="Arial" w:hAnsi="Arial"/>
          <w:b/>
        </w:rPr>
        <w:t>terceira. </w:t>
      </w:r>
      <w:r>
        <w:rPr/>
        <w:t>As alterações</w:t>
      </w:r>
      <w:r>
        <w:rPr>
          <w:spacing w:val="-3"/>
        </w:rPr>
        <w:t> </w:t>
      </w:r>
      <w:r>
        <w:rPr/>
        <w:t>no Plano de Trabalho</w:t>
      </w:r>
      <w:r>
        <w:rPr>
          <w:spacing w:val="-1"/>
        </w:rPr>
        <w:t> </w:t>
      </w:r>
      <w:r>
        <w:rPr/>
        <w:t>que</w:t>
      </w:r>
      <w:r>
        <w:rPr>
          <w:spacing w:val="-2"/>
        </w:rPr>
        <w:t> </w:t>
      </w:r>
      <w:r>
        <w:rPr/>
        <w:t>não</w:t>
      </w:r>
      <w:r>
        <w:rPr>
          <w:spacing w:val="-1"/>
        </w:rPr>
        <w:t> </w:t>
      </w:r>
      <w:r>
        <w:rPr/>
        <w:t>impliquem alterações</w:t>
      </w:r>
      <w:r>
        <w:rPr>
          <w:spacing w:val="-1"/>
        </w:rPr>
        <w:t> </w:t>
      </w:r>
      <w:r>
        <w:rPr/>
        <w:t>do</w:t>
      </w:r>
      <w:r>
        <w:rPr>
          <w:spacing w:val="-1"/>
        </w:rPr>
        <w:t> </w:t>
      </w:r>
      <w:r>
        <w:rPr/>
        <w:t>valor global</w:t>
      </w:r>
      <w:r>
        <w:rPr>
          <w:spacing w:val="-2"/>
        </w:rPr>
        <w:t> </w:t>
      </w:r>
      <w:r>
        <w:rPr/>
        <w:t>e</w:t>
      </w:r>
      <w:r>
        <w:rPr>
          <w:spacing w:val="-2"/>
        </w:rPr>
        <w:t> </w:t>
      </w:r>
      <w:r>
        <w:rPr/>
        <w:t>da</w:t>
      </w:r>
      <w:r>
        <w:rPr>
          <w:spacing w:val="-2"/>
        </w:rPr>
        <w:t> </w:t>
      </w:r>
      <w:r>
        <w:rPr/>
        <w:t>vigência</w:t>
      </w:r>
      <w:r>
        <w:rPr>
          <w:spacing w:val="-1"/>
        </w:rPr>
        <w:t> </w:t>
      </w:r>
      <w:r>
        <w:rPr/>
        <w:t>do</w:t>
      </w:r>
      <w:r>
        <w:rPr>
          <w:spacing w:val="-2"/>
        </w:rPr>
        <w:t> </w:t>
      </w:r>
      <w:r>
        <w:rPr/>
        <w:t>instrumento</w:t>
      </w:r>
      <w:r>
        <w:rPr>
          <w:spacing w:val="-1"/>
        </w:rPr>
        <w:t> </w:t>
      </w:r>
      <w:r>
        <w:rPr/>
        <w:t>poderão</w:t>
      </w:r>
      <w:r>
        <w:rPr>
          <w:spacing w:val="-1"/>
        </w:rPr>
        <w:t> </w:t>
      </w:r>
      <w:r>
        <w:rPr/>
        <w:t>ser</w:t>
      </w:r>
      <w:r>
        <w:rPr>
          <w:spacing w:val="-3"/>
        </w:rPr>
        <w:t> </w:t>
      </w:r>
      <w:r>
        <w:rPr/>
        <w:t>realizadas</w:t>
      </w:r>
      <w:r>
        <w:rPr>
          <w:spacing w:val="-3"/>
        </w:rPr>
        <w:t> </w:t>
      </w:r>
      <w:r>
        <w:rPr/>
        <w:t>por</w:t>
      </w:r>
      <w:r>
        <w:rPr>
          <w:spacing w:val="-3"/>
        </w:rPr>
        <w:t> </w:t>
      </w:r>
      <w:r>
        <w:rPr/>
        <w:t>meio</w:t>
      </w:r>
      <w:r>
        <w:rPr>
          <w:spacing w:val="-1"/>
        </w:rPr>
        <w:t> </w:t>
      </w:r>
      <w:r>
        <w:rPr/>
        <w:t>de</w:t>
      </w:r>
      <w:r>
        <w:rPr>
          <w:spacing w:val="-2"/>
        </w:rPr>
        <w:t> </w:t>
      </w:r>
      <w:r>
        <w:rPr/>
        <w:t>apostila, sem</w:t>
      </w:r>
      <w:r>
        <w:rPr>
          <w:spacing w:val="-3"/>
        </w:rPr>
        <w:t> </w:t>
      </w:r>
      <w:r>
        <w:rPr/>
        <w:t>necessidade de celebração de termo aditivo, vedada a alteração do objeto aprovado.</w:t>
      </w:r>
    </w:p>
    <w:p>
      <w:pPr>
        <w:pStyle w:val="BodyText"/>
        <w:spacing w:before="121"/>
        <w:ind w:right="285"/>
      </w:pPr>
      <w:r>
        <w:rPr>
          <w:rFonts w:ascii="Arial" w:hAnsi="Arial"/>
          <w:b/>
        </w:rPr>
        <w:t>Subcláusula quarta. </w:t>
      </w:r>
      <w:r>
        <w:rPr/>
        <w:t>Este Termo de Compromisso</w:t>
      </w:r>
      <w:r>
        <w:rPr>
          <w:spacing w:val="-2"/>
        </w:rPr>
        <w:t> </w:t>
      </w:r>
      <w:r>
        <w:rPr/>
        <w:t>poderá ter suas metas ajustadas a menor,</w:t>
      </w:r>
      <w:r>
        <w:rPr>
          <w:spacing w:val="-1"/>
        </w:rPr>
        <w:t> </w:t>
      </w:r>
      <w:r>
        <w:rPr/>
        <w:t>por motivação do RECEBEDOR, da MANDATÁRIA ou do REPASSADOR, desde que as metas remanescentes representem etapas funcionais e a execução seja compatível com os recursos </w:t>
      </w:r>
      <w:r>
        <w:rPr>
          <w:spacing w:val="-2"/>
        </w:rPr>
        <w:t>repassados.</w:t>
      </w:r>
    </w:p>
    <w:p>
      <w:pPr>
        <w:pStyle w:val="Heading1"/>
        <w:tabs>
          <w:tab w:pos="9812" w:val="left" w:leader="none"/>
        </w:tabs>
        <w:spacing w:before="118"/>
      </w:pPr>
      <w:r>
        <w:rPr>
          <w:color w:val="000000"/>
          <w:shd w:fill="DBDBDB" w:color="auto" w:val="clear"/>
        </w:rPr>
        <w:t>CLÁUSULA</w:t>
      </w:r>
      <w:r>
        <w:rPr>
          <w:color w:val="000000"/>
          <w:spacing w:val="-7"/>
          <w:shd w:fill="DBDBDB" w:color="auto" w:val="clear"/>
        </w:rPr>
        <w:t> </w:t>
      </w:r>
      <w:r>
        <w:rPr>
          <w:color w:val="000000"/>
          <w:shd w:fill="DBDBDB" w:color="auto" w:val="clear"/>
        </w:rPr>
        <w:t>DÉCIMA</w:t>
      </w:r>
      <w:r>
        <w:rPr>
          <w:color w:val="000000"/>
          <w:spacing w:val="-10"/>
          <w:shd w:fill="DBDBDB" w:color="auto" w:val="clear"/>
        </w:rPr>
        <w:t> </w:t>
      </w:r>
      <w:r>
        <w:rPr>
          <w:color w:val="000000"/>
          <w:shd w:fill="DBDBDB" w:color="auto" w:val="clear"/>
        </w:rPr>
        <w:t>TERCEIRA</w:t>
      </w:r>
      <w:r>
        <w:rPr>
          <w:color w:val="000000"/>
          <w:spacing w:val="-5"/>
          <w:shd w:fill="DBDBDB" w:color="auto" w:val="clear"/>
        </w:rPr>
        <w:t> </w:t>
      </w:r>
      <w:r>
        <w:rPr>
          <w:color w:val="000000"/>
          <w:shd w:fill="DBDBDB" w:color="auto" w:val="clear"/>
        </w:rPr>
        <w:t>–</w:t>
      </w:r>
      <w:r>
        <w:rPr>
          <w:color w:val="000000"/>
          <w:spacing w:val="-5"/>
          <w:shd w:fill="DBDBDB" w:color="auto" w:val="clear"/>
        </w:rPr>
        <w:t> </w:t>
      </w:r>
      <w:r>
        <w:rPr>
          <w:color w:val="000000"/>
          <w:shd w:fill="DBDBDB" w:color="auto" w:val="clear"/>
        </w:rPr>
        <w:t>DO</w:t>
      </w:r>
      <w:r>
        <w:rPr>
          <w:color w:val="000000"/>
          <w:spacing w:val="-9"/>
          <w:shd w:fill="DBDBDB" w:color="auto" w:val="clear"/>
        </w:rPr>
        <w:t> </w:t>
      </w:r>
      <w:r>
        <w:rPr>
          <w:color w:val="000000"/>
          <w:spacing w:val="-2"/>
          <w:shd w:fill="DBDBDB" w:color="auto" w:val="clear"/>
        </w:rPr>
        <w:t>ACOMPANHAMENTO</w:t>
      </w:r>
      <w:r>
        <w:rPr>
          <w:color w:val="000000"/>
          <w:shd w:fill="DBDBDB" w:color="auto" w:val="clear"/>
        </w:rPr>
        <w:tab/>
      </w:r>
    </w:p>
    <w:p>
      <w:pPr>
        <w:pStyle w:val="BodyText"/>
        <w:ind w:right="291"/>
      </w:pPr>
      <w:r>
        <w:rPr/>
        <w:t>Incumbe à MANDATÁRIA exercer as atribuições de monitoramento e acompanhamento da conformidade física e financeira durante a execução do Termo de Compromisso, e ao REPASSADOR a avaliação da execução física e dos resultados, na forma da Portaria Conjunta MGI/MF/CGU nº 32, de 2024, para a plena execução do objeto.</w:t>
      </w:r>
    </w:p>
    <w:p>
      <w:pPr>
        <w:pStyle w:val="BodyText"/>
        <w:spacing w:line="256" w:lineRule="auto" w:before="124"/>
        <w:ind w:right="273"/>
      </w:pPr>
      <w:r>
        <w:rPr>
          <w:rFonts w:ascii="Arial" w:hAnsi="Arial"/>
          <w:b/>
        </w:rPr>
        <w:t>Subcláusula primeira</w:t>
      </w:r>
      <w:r>
        <w:rPr/>
        <w:t>.</w:t>
      </w:r>
      <w:r>
        <w:rPr>
          <w:spacing w:val="-2"/>
        </w:rPr>
        <w:t> </w:t>
      </w:r>
      <w:r>
        <w:rPr/>
        <w:t>É</w:t>
      </w:r>
      <w:r>
        <w:rPr>
          <w:spacing w:val="-3"/>
        </w:rPr>
        <w:t> </w:t>
      </w:r>
      <w:r>
        <w:rPr/>
        <w:t>prerrogativa</w:t>
      </w:r>
      <w:r>
        <w:rPr>
          <w:spacing w:val="-3"/>
        </w:rPr>
        <w:t> </w:t>
      </w:r>
      <w:r>
        <w:rPr/>
        <w:t>do REPASSADOR assumir ou transferir a responsabilidade pela execução do objeto do Termo de Compromisso, no caso de paralisação ou da ocorrência de fato</w:t>
      </w:r>
      <w:r>
        <w:rPr>
          <w:spacing w:val="-8"/>
        </w:rPr>
        <w:t> </w:t>
      </w:r>
      <w:r>
        <w:rPr/>
        <w:t>relevante,</w:t>
      </w:r>
      <w:r>
        <w:rPr>
          <w:spacing w:val="-10"/>
        </w:rPr>
        <w:t> </w:t>
      </w:r>
      <w:r>
        <w:rPr/>
        <w:t>de</w:t>
      </w:r>
      <w:r>
        <w:rPr>
          <w:spacing w:val="-13"/>
        </w:rPr>
        <w:t> </w:t>
      </w:r>
      <w:r>
        <w:rPr/>
        <w:t>modo</w:t>
      </w:r>
      <w:r>
        <w:rPr>
          <w:spacing w:val="-12"/>
        </w:rPr>
        <w:t> </w:t>
      </w:r>
      <w:r>
        <w:rPr/>
        <w:t>a</w:t>
      </w:r>
      <w:r>
        <w:rPr>
          <w:spacing w:val="-8"/>
        </w:rPr>
        <w:t> </w:t>
      </w:r>
      <w:r>
        <w:rPr/>
        <w:t>evitar</w:t>
      </w:r>
      <w:r>
        <w:rPr>
          <w:spacing w:val="-8"/>
        </w:rPr>
        <w:t> </w:t>
      </w:r>
      <w:r>
        <w:rPr/>
        <w:t>sua</w:t>
      </w:r>
      <w:r>
        <w:rPr>
          <w:spacing w:val="-13"/>
        </w:rPr>
        <w:t> </w:t>
      </w:r>
      <w:r>
        <w:rPr/>
        <w:t>descontinuidade,</w:t>
      </w:r>
      <w:r>
        <w:rPr>
          <w:spacing w:val="-4"/>
        </w:rPr>
        <w:t> </w:t>
      </w:r>
      <w:r>
        <w:rPr/>
        <w:t>respondendo</w:t>
      </w:r>
      <w:r>
        <w:rPr>
          <w:spacing w:val="-6"/>
        </w:rPr>
        <w:t> </w:t>
      </w:r>
      <w:r>
        <w:rPr/>
        <w:t>o</w:t>
      </w:r>
      <w:r>
        <w:rPr>
          <w:spacing w:val="-8"/>
        </w:rPr>
        <w:t> </w:t>
      </w:r>
      <w:r>
        <w:rPr/>
        <w:t>RECEBEDOR,</w:t>
      </w:r>
      <w:r>
        <w:rPr>
          <w:spacing w:val="-5"/>
        </w:rPr>
        <w:t> </w:t>
      </w:r>
      <w:r>
        <w:rPr/>
        <w:t>em</w:t>
      </w:r>
      <w:r>
        <w:rPr>
          <w:spacing w:val="-9"/>
        </w:rPr>
        <w:t> </w:t>
      </w:r>
      <w:r>
        <w:rPr/>
        <w:t>todo</w:t>
      </w:r>
      <w:r>
        <w:rPr>
          <w:spacing w:val="-7"/>
        </w:rPr>
        <w:t> </w:t>
      </w:r>
      <w:r>
        <w:rPr/>
        <w:t>caso, pelos danos causados a terceiros, decorrentes de culpa ou dolo na execução do instrumento.</w:t>
      </w:r>
    </w:p>
    <w:p>
      <w:pPr>
        <w:pStyle w:val="BodyText"/>
        <w:spacing w:line="256" w:lineRule="auto" w:before="118"/>
        <w:ind w:right="287"/>
      </w:pPr>
      <w:r>
        <w:rPr>
          <w:rFonts w:ascii="Arial" w:hAnsi="Arial"/>
          <w:b/>
        </w:rPr>
        <w:t>Subcláusula segunda. </w:t>
      </w:r>
      <w:r>
        <w:rPr/>
        <w:t>A execução do Termo de Compromisso será acompanhada por representantes do REPASSADOR ou da MANDATÁRIA, cadastrados no Transferegov.br, onde efetuarão os registros de todos os atos e ocorrências relacionadas à execução do objeto.</w:t>
      </w:r>
    </w:p>
    <w:p>
      <w:pPr>
        <w:pStyle w:val="BodyText"/>
        <w:spacing w:line="242" w:lineRule="auto" w:before="233"/>
        <w:ind w:right="267"/>
      </w:pPr>
      <w:r>
        <w:rPr>
          <w:rFonts w:ascii="Arial" w:hAnsi="Arial"/>
          <w:b/>
        </w:rPr>
        <w:t>Subcláusula terceira. </w:t>
      </w:r>
      <w:r>
        <w:rPr/>
        <w:t>A MANDATÁRIA deverá realizar vistoria preliminar, vistoria final </w:t>
      </w:r>
      <w:r>
        <w:rPr>
          <w:rFonts w:ascii="Arial" w:hAnsi="Arial"/>
          <w:i/>
        </w:rPr>
        <w:t>in loco </w:t>
      </w:r>
      <w:r>
        <w:rPr/>
        <w:t>e, adicionalmente,</w:t>
      </w:r>
      <w:r>
        <w:rPr>
          <w:spacing w:val="-16"/>
        </w:rPr>
        <w:t> </w:t>
      </w:r>
      <w:r>
        <w:rPr/>
        <w:t>vistorias</w:t>
      </w:r>
      <w:r>
        <w:rPr>
          <w:spacing w:val="-15"/>
        </w:rPr>
        <w:t> </w:t>
      </w:r>
      <w:r>
        <w:rPr/>
        <w:t>intermediárias</w:t>
      </w:r>
      <w:r>
        <w:rPr>
          <w:spacing w:val="-15"/>
        </w:rPr>
        <w:t> </w:t>
      </w:r>
      <w:r>
        <w:rPr>
          <w:rFonts w:ascii="Arial" w:hAnsi="Arial"/>
          <w:i/>
        </w:rPr>
        <w:t>in</w:t>
      </w:r>
      <w:r>
        <w:rPr>
          <w:rFonts w:ascii="Arial" w:hAnsi="Arial"/>
          <w:i/>
          <w:spacing w:val="-16"/>
        </w:rPr>
        <w:t> </w:t>
      </w:r>
      <w:r>
        <w:rPr>
          <w:rFonts w:ascii="Arial" w:hAnsi="Arial"/>
          <w:i/>
        </w:rPr>
        <w:t>loco,</w:t>
      </w:r>
      <w:r>
        <w:rPr>
          <w:rFonts w:ascii="Arial" w:hAnsi="Arial"/>
          <w:i/>
          <w:spacing w:val="-15"/>
        </w:rPr>
        <w:t> </w:t>
      </w:r>
      <w:r>
        <w:rPr/>
        <w:t>observado</w:t>
      </w:r>
      <w:r>
        <w:rPr>
          <w:spacing w:val="-15"/>
        </w:rPr>
        <w:t> </w:t>
      </w:r>
      <w:r>
        <w:rPr/>
        <w:t>o</w:t>
      </w:r>
      <w:r>
        <w:rPr>
          <w:spacing w:val="-15"/>
        </w:rPr>
        <w:t> </w:t>
      </w:r>
      <w:r>
        <w:rPr/>
        <w:t>disposto</w:t>
      </w:r>
      <w:r>
        <w:rPr>
          <w:spacing w:val="-16"/>
        </w:rPr>
        <w:t> </w:t>
      </w:r>
      <w:r>
        <w:rPr/>
        <w:t>no</w:t>
      </w:r>
      <w:r>
        <w:rPr>
          <w:spacing w:val="-15"/>
        </w:rPr>
        <w:t> </w:t>
      </w:r>
      <w:r>
        <w:rPr/>
        <w:t>art.</w:t>
      </w:r>
      <w:r>
        <w:rPr>
          <w:spacing w:val="-15"/>
        </w:rPr>
        <w:t> </w:t>
      </w:r>
      <w:r>
        <w:rPr/>
        <w:t>48</w:t>
      </w:r>
      <w:r>
        <w:rPr>
          <w:spacing w:val="-16"/>
        </w:rPr>
        <w:t> </w:t>
      </w:r>
      <w:r>
        <w:rPr/>
        <w:t>da</w:t>
      </w:r>
      <w:r>
        <w:rPr>
          <w:spacing w:val="-15"/>
        </w:rPr>
        <w:t> </w:t>
      </w:r>
      <w:r>
        <w:rPr/>
        <w:t>Portaria</w:t>
      </w:r>
      <w:r>
        <w:rPr>
          <w:spacing w:val="-15"/>
        </w:rPr>
        <w:t> </w:t>
      </w:r>
      <w:r>
        <w:rPr/>
        <w:t>Conjunta MGI/MF/CGU nº 32, de 2024.</w:t>
      </w:r>
    </w:p>
    <w:p>
      <w:pPr>
        <w:pStyle w:val="BodyText"/>
        <w:spacing w:line="242" w:lineRule="auto" w:before="114"/>
        <w:ind w:right="290"/>
      </w:pPr>
      <w:r>
        <w:rPr>
          <w:rFonts w:ascii="Arial" w:hAnsi="Arial"/>
          <w:b/>
        </w:rPr>
        <w:t>Subcláusula quarta. </w:t>
      </w:r>
      <w:r>
        <w:rPr/>
        <w:t>No exercício da atividade de acompanhamento da execução do objeto, o REPASSADOR ou a MANDATÁRIA poderá:</w:t>
      </w:r>
    </w:p>
    <w:p>
      <w:pPr>
        <w:pStyle w:val="ListParagraph"/>
        <w:numPr>
          <w:ilvl w:val="0"/>
          <w:numId w:val="10"/>
        </w:numPr>
        <w:tabs>
          <w:tab w:pos="262" w:val="left" w:leader="none"/>
        </w:tabs>
        <w:spacing w:line="242" w:lineRule="exact" w:before="0" w:after="0"/>
        <w:ind w:left="262" w:right="0" w:hanging="124"/>
        <w:jc w:val="left"/>
        <w:rPr>
          <w:sz w:val="22"/>
        </w:rPr>
      </w:pPr>
      <w:r>
        <w:rPr>
          <w:sz w:val="22"/>
        </w:rPr>
        <w:t>-</w:t>
      </w:r>
      <w:r>
        <w:rPr>
          <w:spacing w:val="-3"/>
          <w:sz w:val="22"/>
        </w:rPr>
        <w:t> </w:t>
      </w:r>
      <w:r>
        <w:rPr>
          <w:sz w:val="22"/>
        </w:rPr>
        <w:t>valer-se</w:t>
      </w:r>
      <w:r>
        <w:rPr>
          <w:spacing w:val="-11"/>
          <w:sz w:val="22"/>
        </w:rPr>
        <w:t> </w:t>
      </w:r>
      <w:r>
        <w:rPr>
          <w:sz w:val="22"/>
        </w:rPr>
        <w:t>do</w:t>
      </w:r>
      <w:r>
        <w:rPr>
          <w:spacing w:val="-6"/>
          <w:sz w:val="22"/>
        </w:rPr>
        <w:t> </w:t>
      </w:r>
      <w:r>
        <w:rPr>
          <w:sz w:val="22"/>
        </w:rPr>
        <w:t>apoio</w:t>
      </w:r>
      <w:r>
        <w:rPr>
          <w:spacing w:val="-5"/>
          <w:sz w:val="22"/>
        </w:rPr>
        <w:t> </w:t>
      </w:r>
      <w:r>
        <w:rPr>
          <w:sz w:val="22"/>
        </w:rPr>
        <w:t>técnico</w:t>
      </w:r>
      <w:r>
        <w:rPr>
          <w:spacing w:val="-5"/>
          <w:sz w:val="22"/>
        </w:rPr>
        <w:t> </w:t>
      </w:r>
      <w:r>
        <w:rPr>
          <w:sz w:val="22"/>
        </w:rPr>
        <w:t>de</w:t>
      </w:r>
      <w:r>
        <w:rPr>
          <w:spacing w:val="-6"/>
          <w:sz w:val="22"/>
        </w:rPr>
        <w:t> </w:t>
      </w:r>
      <w:r>
        <w:rPr>
          <w:spacing w:val="-2"/>
          <w:sz w:val="22"/>
        </w:rPr>
        <w:t>terceiros;</w:t>
      </w:r>
    </w:p>
    <w:p>
      <w:pPr>
        <w:pStyle w:val="ListParagraph"/>
        <w:numPr>
          <w:ilvl w:val="0"/>
          <w:numId w:val="10"/>
        </w:numPr>
        <w:tabs>
          <w:tab w:pos="306" w:val="left" w:leader="none"/>
        </w:tabs>
        <w:spacing w:line="242" w:lineRule="auto" w:before="7" w:after="0"/>
        <w:ind w:left="138" w:right="310" w:firstLine="0"/>
        <w:jc w:val="left"/>
        <w:rPr>
          <w:sz w:val="22"/>
        </w:rPr>
      </w:pPr>
      <w:r>
        <w:rPr>
          <w:sz w:val="22"/>
        </w:rPr>
        <w:t>-</w:t>
      </w:r>
      <w:r>
        <w:rPr>
          <w:spacing w:val="-16"/>
          <w:sz w:val="22"/>
        </w:rPr>
        <w:t> </w:t>
      </w:r>
      <w:r>
        <w:rPr>
          <w:sz w:val="22"/>
        </w:rPr>
        <w:t>delegar</w:t>
      </w:r>
      <w:r>
        <w:rPr>
          <w:spacing w:val="-15"/>
          <w:sz w:val="22"/>
        </w:rPr>
        <w:t> </w:t>
      </w:r>
      <w:r>
        <w:rPr>
          <w:sz w:val="22"/>
        </w:rPr>
        <w:t>competência</w:t>
      </w:r>
      <w:r>
        <w:rPr>
          <w:spacing w:val="-15"/>
          <w:sz w:val="22"/>
        </w:rPr>
        <w:t> </w:t>
      </w:r>
      <w:r>
        <w:rPr>
          <w:sz w:val="22"/>
        </w:rPr>
        <w:t>ou</w:t>
      </w:r>
      <w:r>
        <w:rPr>
          <w:spacing w:val="-16"/>
          <w:sz w:val="22"/>
        </w:rPr>
        <w:t> </w:t>
      </w:r>
      <w:r>
        <w:rPr>
          <w:sz w:val="22"/>
        </w:rPr>
        <w:t>firmar</w:t>
      </w:r>
      <w:r>
        <w:rPr>
          <w:spacing w:val="-19"/>
          <w:sz w:val="22"/>
        </w:rPr>
        <w:t> </w:t>
      </w:r>
      <w:r>
        <w:rPr>
          <w:sz w:val="22"/>
        </w:rPr>
        <w:t>parcerias</w:t>
      </w:r>
      <w:r>
        <w:rPr>
          <w:spacing w:val="-15"/>
          <w:sz w:val="22"/>
        </w:rPr>
        <w:t> </w:t>
      </w:r>
      <w:r>
        <w:rPr>
          <w:sz w:val="22"/>
        </w:rPr>
        <w:t>com</w:t>
      </w:r>
      <w:r>
        <w:rPr>
          <w:spacing w:val="-15"/>
          <w:sz w:val="22"/>
        </w:rPr>
        <w:t> </w:t>
      </w:r>
      <w:r>
        <w:rPr>
          <w:sz w:val="22"/>
        </w:rPr>
        <w:t>outros</w:t>
      </w:r>
      <w:r>
        <w:rPr>
          <w:spacing w:val="-21"/>
          <w:sz w:val="22"/>
        </w:rPr>
        <w:t> </w:t>
      </w:r>
      <w:r>
        <w:rPr>
          <w:sz w:val="22"/>
        </w:rPr>
        <w:t>órgãos</w:t>
      </w:r>
      <w:r>
        <w:rPr>
          <w:spacing w:val="-20"/>
          <w:sz w:val="22"/>
        </w:rPr>
        <w:t> </w:t>
      </w:r>
      <w:r>
        <w:rPr>
          <w:sz w:val="22"/>
        </w:rPr>
        <w:t>ou</w:t>
      </w:r>
      <w:r>
        <w:rPr>
          <w:spacing w:val="-19"/>
          <w:sz w:val="22"/>
        </w:rPr>
        <w:t> </w:t>
      </w:r>
      <w:r>
        <w:rPr>
          <w:sz w:val="22"/>
        </w:rPr>
        <w:t>entidades</w:t>
      </w:r>
      <w:r>
        <w:rPr>
          <w:spacing w:val="-15"/>
          <w:sz w:val="22"/>
        </w:rPr>
        <w:t> </w:t>
      </w:r>
      <w:r>
        <w:rPr>
          <w:sz w:val="22"/>
        </w:rPr>
        <w:t>que</w:t>
      </w:r>
      <w:r>
        <w:rPr>
          <w:spacing w:val="-16"/>
          <w:sz w:val="22"/>
        </w:rPr>
        <w:t> </w:t>
      </w:r>
      <w:r>
        <w:rPr>
          <w:sz w:val="22"/>
        </w:rPr>
        <w:t>se</w:t>
      </w:r>
      <w:r>
        <w:rPr>
          <w:spacing w:val="-15"/>
          <w:sz w:val="22"/>
        </w:rPr>
        <w:t> </w:t>
      </w:r>
      <w:r>
        <w:rPr>
          <w:sz w:val="22"/>
        </w:rPr>
        <w:t>situem</w:t>
      </w:r>
      <w:r>
        <w:rPr>
          <w:spacing w:val="-19"/>
          <w:sz w:val="22"/>
        </w:rPr>
        <w:t> </w:t>
      </w:r>
      <w:r>
        <w:rPr>
          <w:sz w:val="22"/>
        </w:rPr>
        <w:t>próximos ao local de aplicação dos recursos, com tal finalidade;</w:t>
      </w:r>
    </w:p>
    <w:p>
      <w:pPr>
        <w:pStyle w:val="ListParagraph"/>
        <w:numPr>
          <w:ilvl w:val="0"/>
          <w:numId w:val="10"/>
        </w:numPr>
        <w:tabs>
          <w:tab w:pos="365" w:val="left" w:leader="none"/>
        </w:tabs>
        <w:spacing w:line="242" w:lineRule="auto" w:before="0" w:after="0"/>
        <w:ind w:left="138" w:right="311" w:firstLine="0"/>
        <w:jc w:val="left"/>
        <w:rPr>
          <w:sz w:val="22"/>
        </w:rPr>
      </w:pPr>
      <w:r>
        <w:rPr>
          <w:sz w:val="22"/>
        </w:rPr>
        <w:t>-</w:t>
      </w:r>
      <w:r>
        <w:rPr>
          <w:spacing w:val="-16"/>
          <w:sz w:val="22"/>
        </w:rPr>
        <w:t> </w:t>
      </w:r>
      <w:r>
        <w:rPr>
          <w:sz w:val="22"/>
        </w:rPr>
        <w:t>reorientar</w:t>
      </w:r>
      <w:r>
        <w:rPr>
          <w:spacing w:val="-15"/>
          <w:sz w:val="22"/>
        </w:rPr>
        <w:t> </w:t>
      </w:r>
      <w:r>
        <w:rPr>
          <w:sz w:val="22"/>
        </w:rPr>
        <w:t>ações</w:t>
      </w:r>
      <w:r>
        <w:rPr>
          <w:spacing w:val="-20"/>
          <w:sz w:val="22"/>
        </w:rPr>
        <w:t> </w:t>
      </w:r>
      <w:r>
        <w:rPr>
          <w:sz w:val="22"/>
        </w:rPr>
        <w:t>e</w:t>
      </w:r>
      <w:r>
        <w:rPr>
          <w:spacing w:val="-15"/>
          <w:sz w:val="22"/>
        </w:rPr>
        <w:t> </w:t>
      </w:r>
      <w:r>
        <w:rPr>
          <w:sz w:val="22"/>
        </w:rPr>
        <w:t>decidir</w:t>
      </w:r>
      <w:r>
        <w:rPr>
          <w:spacing w:val="-16"/>
          <w:sz w:val="22"/>
        </w:rPr>
        <w:t> </w:t>
      </w:r>
      <w:r>
        <w:rPr>
          <w:sz w:val="22"/>
        </w:rPr>
        <w:t>quanto</w:t>
      </w:r>
      <w:r>
        <w:rPr>
          <w:spacing w:val="-18"/>
          <w:sz w:val="22"/>
        </w:rPr>
        <w:t> </w:t>
      </w:r>
      <w:r>
        <w:rPr>
          <w:sz w:val="22"/>
        </w:rPr>
        <w:t>à</w:t>
      </w:r>
      <w:r>
        <w:rPr>
          <w:spacing w:val="-15"/>
          <w:sz w:val="22"/>
        </w:rPr>
        <w:t> </w:t>
      </w:r>
      <w:r>
        <w:rPr>
          <w:sz w:val="22"/>
        </w:rPr>
        <w:t>aceitação</w:t>
      </w:r>
      <w:r>
        <w:rPr>
          <w:spacing w:val="-15"/>
          <w:sz w:val="22"/>
        </w:rPr>
        <w:t> </w:t>
      </w:r>
      <w:r>
        <w:rPr>
          <w:sz w:val="22"/>
        </w:rPr>
        <w:t>de</w:t>
      </w:r>
      <w:r>
        <w:rPr>
          <w:spacing w:val="-15"/>
          <w:sz w:val="22"/>
        </w:rPr>
        <w:t> </w:t>
      </w:r>
      <w:r>
        <w:rPr>
          <w:sz w:val="22"/>
        </w:rPr>
        <w:t>justificativas</w:t>
      </w:r>
      <w:r>
        <w:rPr>
          <w:spacing w:val="-16"/>
          <w:sz w:val="22"/>
        </w:rPr>
        <w:t> </w:t>
      </w:r>
      <w:r>
        <w:rPr>
          <w:sz w:val="22"/>
        </w:rPr>
        <w:t>sobre</w:t>
      </w:r>
      <w:r>
        <w:rPr>
          <w:spacing w:val="-15"/>
          <w:sz w:val="22"/>
        </w:rPr>
        <w:t> </w:t>
      </w:r>
      <w:r>
        <w:rPr>
          <w:sz w:val="22"/>
        </w:rPr>
        <w:t>impropriedades</w:t>
      </w:r>
      <w:r>
        <w:rPr>
          <w:spacing w:val="-15"/>
          <w:sz w:val="22"/>
        </w:rPr>
        <w:t> </w:t>
      </w:r>
      <w:r>
        <w:rPr>
          <w:sz w:val="22"/>
        </w:rPr>
        <w:t>identificadas na execução do instrumento;</w:t>
      </w:r>
    </w:p>
    <w:p>
      <w:pPr>
        <w:pStyle w:val="ListParagraph"/>
        <w:numPr>
          <w:ilvl w:val="0"/>
          <w:numId w:val="10"/>
        </w:numPr>
        <w:tabs>
          <w:tab w:pos="452" w:val="left" w:leader="none"/>
        </w:tabs>
        <w:spacing w:line="237" w:lineRule="auto" w:before="0" w:after="0"/>
        <w:ind w:left="138" w:right="336" w:firstLine="0"/>
        <w:jc w:val="left"/>
        <w:rPr>
          <w:sz w:val="22"/>
        </w:rPr>
      </w:pPr>
      <w:r>
        <w:rPr>
          <w:sz w:val="22"/>
        </w:rPr>
        <w:t>-</w:t>
      </w:r>
      <w:r>
        <w:rPr>
          <w:spacing w:val="37"/>
          <w:sz w:val="22"/>
        </w:rPr>
        <w:t> </w:t>
      </w:r>
      <w:r>
        <w:rPr>
          <w:sz w:val="22"/>
        </w:rPr>
        <w:t>programar</w:t>
      </w:r>
      <w:r>
        <w:rPr>
          <w:spacing w:val="39"/>
          <w:sz w:val="22"/>
        </w:rPr>
        <w:t> </w:t>
      </w:r>
      <w:r>
        <w:rPr>
          <w:sz w:val="22"/>
        </w:rPr>
        <w:t>visitas</w:t>
      </w:r>
      <w:r>
        <w:rPr>
          <w:spacing w:val="37"/>
          <w:sz w:val="22"/>
        </w:rPr>
        <w:t> </w:t>
      </w:r>
      <w:r>
        <w:rPr>
          <w:sz w:val="22"/>
        </w:rPr>
        <w:t>ao</w:t>
      </w:r>
      <w:r>
        <w:rPr>
          <w:spacing w:val="38"/>
          <w:sz w:val="22"/>
        </w:rPr>
        <w:t> </w:t>
      </w:r>
      <w:r>
        <w:rPr>
          <w:sz w:val="22"/>
        </w:rPr>
        <w:t>local</w:t>
      </w:r>
      <w:r>
        <w:rPr>
          <w:spacing w:val="38"/>
          <w:sz w:val="22"/>
        </w:rPr>
        <w:t> </w:t>
      </w:r>
      <w:r>
        <w:rPr>
          <w:sz w:val="22"/>
        </w:rPr>
        <w:t>da</w:t>
      </w:r>
      <w:r>
        <w:rPr>
          <w:spacing w:val="38"/>
          <w:sz w:val="22"/>
        </w:rPr>
        <w:t> </w:t>
      </w:r>
      <w:r>
        <w:rPr>
          <w:sz w:val="22"/>
        </w:rPr>
        <w:t>execução,</w:t>
      </w:r>
      <w:r>
        <w:rPr>
          <w:spacing w:val="36"/>
          <w:sz w:val="22"/>
        </w:rPr>
        <w:t> </w:t>
      </w:r>
      <w:r>
        <w:rPr>
          <w:sz w:val="22"/>
        </w:rPr>
        <w:t>quando</w:t>
      </w:r>
      <w:r>
        <w:rPr>
          <w:spacing w:val="34"/>
          <w:sz w:val="22"/>
        </w:rPr>
        <w:t> </w:t>
      </w:r>
      <w:r>
        <w:rPr>
          <w:sz w:val="22"/>
        </w:rPr>
        <w:t>identificada</w:t>
      </w:r>
      <w:r>
        <w:rPr>
          <w:spacing w:val="40"/>
          <w:sz w:val="22"/>
        </w:rPr>
        <w:t> </w:t>
      </w:r>
      <w:r>
        <w:rPr>
          <w:sz w:val="22"/>
        </w:rPr>
        <w:t>a</w:t>
      </w:r>
      <w:r>
        <w:rPr>
          <w:spacing w:val="33"/>
          <w:sz w:val="22"/>
        </w:rPr>
        <w:t> </w:t>
      </w:r>
      <w:r>
        <w:rPr>
          <w:sz w:val="22"/>
        </w:rPr>
        <w:t>necessidade,</w:t>
      </w:r>
      <w:r>
        <w:rPr>
          <w:spacing w:val="36"/>
          <w:sz w:val="22"/>
        </w:rPr>
        <w:t> </w:t>
      </w:r>
      <w:r>
        <w:rPr>
          <w:sz w:val="22"/>
        </w:rPr>
        <w:t>observado</w:t>
      </w:r>
      <w:r>
        <w:rPr>
          <w:spacing w:val="35"/>
          <w:sz w:val="22"/>
        </w:rPr>
        <w:t> </w:t>
      </w:r>
      <w:r>
        <w:rPr>
          <w:sz w:val="22"/>
        </w:rPr>
        <w:t>o disposto no art. 48 da Portaria Conjunta MGI/MF/CGU nº 32, de 2024; e</w:t>
      </w:r>
    </w:p>
    <w:p>
      <w:pPr>
        <w:pStyle w:val="ListParagraph"/>
        <w:numPr>
          <w:ilvl w:val="0"/>
          <w:numId w:val="10"/>
        </w:numPr>
        <w:tabs>
          <w:tab w:pos="347" w:val="left" w:leader="none"/>
        </w:tabs>
        <w:spacing w:line="245" w:lineRule="exact" w:before="0" w:after="0"/>
        <w:ind w:left="347" w:right="0" w:hanging="209"/>
        <w:jc w:val="left"/>
        <w:rPr>
          <w:sz w:val="22"/>
        </w:rPr>
      </w:pPr>
      <w:r>
        <w:rPr>
          <w:sz w:val="22"/>
        </w:rPr>
        <w:t>-</w:t>
      </w:r>
      <w:r>
        <w:rPr>
          <w:spacing w:val="-13"/>
          <w:sz w:val="22"/>
        </w:rPr>
        <w:t> </w:t>
      </w:r>
      <w:r>
        <w:rPr>
          <w:sz w:val="22"/>
        </w:rPr>
        <w:t>valer-se</w:t>
      </w:r>
      <w:r>
        <w:rPr>
          <w:spacing w:val="-12"/>
          <w:sz w:val="22"/>
        </w:rPr>
        <w:t> </w:t>
      </w:r>
      <w:r>
        <w:rPr>
          <w:sz w:val="22"/>
        </w:rPr>
        <w:t>de</w:t>
      </w:r>
      <w:r>
        <w:rPr>
          <w:spacing w:val="-7"/>
          <w:sz w:val="22"/>
        </w:rPr>
        <w:t> </w:t>
      </w:r>
      <w:r>
        <w:rPr>
          <w:sz w:val="22"/>
        </w:rPr>
        <w:t>outras</w:t>
      </w:r>
      <w:r>
        <w:rPr>
          <w:spacing w:val="-8"/>
          <w:sz w:val="22"/>
        </w:rPr>
        <w:t> </w:t>
      </w:r>
      <w:r>
        <w:rPr>
          <w:sz w:val="22"/>
        </w:rPr>
        <w:t>formas</w:t>
      </w:r>
      <w:r>
        <w:rPr>
          <w:spacing w:val="-14"/>
          <w:sz w:val="22"/>
        </w:rPr>
        <w:t> </w:t>
      </w:r>
      <w:r>
        <w:rPr>
          <w:sz w:val="22"/>
        </w:rPr>
        <w:t>de</w:t>
      </w:r>
      <w:r>
        <w:rPr>
          <w:spacing w:val="-12"/>
          <w:sz w:val="22"/>
        </w:rPr>
        <w:t> </w:t>
      </w:r>
      <w:r>
        <w:rPr>
          <w:sz w:val="22"/>
        </w:rPr>
        <w:t>acompanhamento</w:t>
      </w:r>
      <w:r>
        <w:rPr>
          <w:spacing w:val="-8"/>
          <w:sz w:val="22"/>
        </w:rPr>
        <w:t> </w:t>
      </w:r>
      <w:r>
        <w:rPr>
          <w:sz w:val="22"/>
        </w:rPr>
        <w:t>autorizadas</w:t>
      </w:r>
      <w:r>
        <w:rPr>
          <w:spacing w:val="-8"/>
          <w:sz w:val="22"/>
        </w:rPr>
        <w:t> </w:t>
      </w:r>
      <w:r>
        <w:rPr>
          <w:sz w:val="22"/>
        </w:rPr>
        <w:t>pela</w:t>
      </w:r>
      <w:r>
        <w:rPr>
          <w:spacing w:val="-10"/>
          <w:sz w:val="22"/>
        </w:rPr>
        <w:t> </w:t>
      </w:r>
      <w:r>
        <w:rPr>
          <w:sz w:val="22"/>
        </w:rPr>
        <w:t>legislação</w:t>
      </w:r>
      <w:r>
        <w:rPr>
          <w:spacing w:val="-6"/>
          <w:sz w:val="22"/>
        </w:rPr>
        <w:t> </w:t>
      </w:r>
      <w:r>
        <w:rPr>
          <w:spacing w:val="-2"/>
          <w:sz w:val="22"/>
        </w:rPr>
        <w:t>aplicável.</w:t>
      </w:r>
    </w:p>
    <w:p>
      <w:pPr>
        <w:pStyle w:val="ListParagraph"/>
        <w:spacing w:after="0" w:line="245" w:lineRule="exact"/>
        <w:jc w:val="left"/>
        <w:rPr>
          <w:sz w:val="22"/>
        </w:rPr>
        <w:sectPr>
          <w:pgSz w:w="11910" w:h="16850"/>
          <w:pgMar w:header="863" w:footer="835" w:top="2000" w:bottom="1020" w:left="992" w:right="850"/>
        </w:sectPr>
      </w:pPr>
    </w:p>
    <w:p>
      <w:pPr>
        <w:pStyle w:val="BodyText"/>
        <w:spacing w:before="137"/>
        <w:ind w:right="288"/>
      </w:pPr>
      <w:r>
        <w:rPr>
          <w:rFonts w:ascii="Arial" w:hAnsi="Arial"/>
          <w:b/>
        </w:rPr>
        <w:t>Subcláusula quinta. </w:t>
      </w:r>
      <w:r>
        <w:rPr/>
        <w:t>Os processos, documentos ou informações referentes à execução deste instrumento não poderão ser sonegados aos servidores do REPASSADOR, da MANDATÁRIA e dos órgãos de controle interno e externo da União, bem como ao eventual apoiador técnico.</w:t>
      </w:r>
    </w:p>
    <w:p>
      <w:pPr>
        <w:pStyle w:val="BodyText"/>
        <w:spacing w:before="116"/>
        <w:ind w:right="289"/>
      </w:pPr>
      <w:r>
        <w:rPr>
          <w:rFonts w:ascii="Arial" w:hAnsi="Arial"/>
          <w:b/>
        </w:rPr>
        <w:t>Subcláusula sexta. </w:t>
      </w:r>
      <w:r>
        <w:rPr/>
        <w:t>Aquele que, por ação ou omissão, causar embaraço, constrangimento ou obstáculo à atuação do REPASSADOR, da MANDATÁRIA e dos órgãos de controle interno e externo do Poder Executivo Federal, no desempenho de suas funções institucionais relativas ao acompanhamento e fiscalização dos recursos federais transferidos, ficará sujeito à responsabilização administrativa, civil e penal.</w:t>
      </w:r>
    </w:p>
    <w:p>
      <w:pPr>
        <w:pStyle w:val="BodyText"/>
        <w:spacing w:before="121"/>
        <w:ind w:right="271"/>
      </w:pPr>
      <w:r>
        <w:rPr>
          <w:rFonts w:ascii="Arial" w:hAnsi="Arial"/>
          <w:b/>
        </w:rPr>
        <w:t>Subcláusula sétima. </w:t>
      </w:r>
      <w:r>
        <w:rPr/>
        <w:t>Quaisquer pendências de ordem técnica, jurídica, ambiental ou institucional verificados pela MANDATÁRIA</w:t>
      </w:r>
      <w:r>
        <w:rPr>
          <w:spacing w:val="-1"/>
        </w:rPr>
        <w:t> </w:t>
      </w:r>
      <w:r>
        <w:rPr/>
        <w:t>deverão ser informados ao RECEBEDOR ou ao INTERVENIENTE ou</w:t>
      </w:r>
      <w:r>
        <w:rPr>
          <w:spacing w:val="-2"/>
        </w:rPr>
        <w:t> </w:t>
      </w:r>
      <w:r>
        <w:rPr/>
        <w:t>à</w:t>
      </w:r>
      <w:r>
        <w:rPr>
          <w:spacing w:val="-2"/>
        </w:rPr>
        <w:t> </w:t>
      </w:r>
      <w:r>
        <w:rPr/>
        <w:t>UNIDADE</w:t>
      </w:r>
      <w:r>
        <w:rPr>
          <w:spacing w:val="-5"/>
        </w:rPr>
        <w:t> </w:t>
      </w:r>
      <w:r>
        <w:rPr/>
        <w:t>EXECUTORA,</w:t>
      </w:r>
      <w:r>
        <w:rPr>
          <w:spacing w:val="-5"/>
        </w:rPr>
        <w:t> </w:t>
      </w:r>
      <w:r>
        <w:rPr/>
        <w:t>por</w:t>
      </w:r>
      <w:r>
        <w:rPr>
          <w:spacing w:val="-3"/>
        </w:rPr>
        <w:t> </w:t>
      </w:r>
      <w:r>
        <w:rPr/>
        <w:t>meio</w:t>
      </w:r>
      <w:r>
        <w:rPr>
          <w:spacing w:val="-1"/>
        </w:rPr>
        <w:t> </w:t>
      </w:r>
      <w:r>
        <w:rPr/>
        <w:t>do</w:t>
      </w:r>
      <w:r>
        <w:rPr>
          <w:spacing w:val="-1"/>
        </w:rPr>
        <w:t> </w:t>
      </w:r>
      <w:r>
        <w:rPr/>
        <w:t>Transferegov.br,</w:t>
      </w:r>
      <w:r>
        <w:rPr>
          <w:spacing w:val="-4"/>
        </w:rPr>
        <w:t> </w:t>
      </w:r>
      <w:r>
        <w:rPr/>
        <w:t>para</w:t>
      </w:r>
      <w:r>
        <w:rPr>
          <w:spacing w:val="-2"/>
        </w:rPr>
        <w:t> </w:t>
      </w:r>
      <w:r>
        <w:rPr/>
        <w:t>saneamento ou</w:t>
      </w:r>
      <w:r>
        <w:rPr>
          <w:spacing w:val="-1"/>
        </w:rPr>
        <w:t> </w:t>
      </w:r>
      <w:r>
        <w:rPr/>
        <w:t>apresentação</w:t>
      </w:r>
      <w:r>
        <w:rPr>
          <w:spacing w:val="-5"/>
        </w:rPr>
        <w:t> </w:t>
      </w:r>
      <w:r>
        <w:rPr/>
        <w:t>de informações e esclarecimentos, fixando prazo de até 45 (quarenta e cinco) dias para saneamento ou</w:t>
      </w:r>
      <w:r>
        <w:rPr>
          <w:spacing w:val="-2"/>
        </w:rPr>
        <w:t> </w:t>
      </w:r>
      <w:r>
        <w:rPr/>
        <w:t>apresentação de informações</w:t>
      </w:r>
      <w:r>
        <w:rPr>
          <w:spacing w:val="-5"/>
        </w:rPr>
        <w:t> </w:t>
      </w:r>
      <w:r>
        <w:rPr/>
        <w:t>e esclarecimentos,</w:t>
      </w:r>
      <w:r>
        <w:rPr>
          <w:spacing w:val="-1"/>
        </w:rPr>
        <w:t> </w:t>
      </w:r>
      <w:r>
        <w:rPr/>
        <w:t>podendo ser</w:t>
      </w:r>
      <w:r>
        <w:rPr>
          <w:spacing w:val="-3"/>
        </w:rPr>
        <w:t> </w:t>
      </w:r>
      <w:r>
        <w:rPr/>
        <w:t>prorrogado por igual período,</w:t>
      </w:r>
      <w:r>
        <w:rPr>
          <w:spacing w:val="-1"/>
        </w:rPr>
        <w:t> </w:t>
      </w:r>
      <w:r>
        <w:rPr/>
        <w:t>na forma do art. 50 da Portaria Conjunta MGI/MF/CGU nº 32, de 2024.</w:t>
      </w:r>
    </w:p>
    <w:p>
      <w:pPr>
        <w:pStyle w:val="BodyText"/>
        <w:spacing w:before="123"/>
        <w:ind w:right="271"/>
      </w:pPr>
      <w:r>
        <w:rPr>
          <w:rFonts w:ascii="Arial" w:hAnsi="Arial"/>
          <w:b/>
        </w:rPr>
        <w:t>Subcláusula</w:t>
      </w:r>
      <w:r>
        <w:rPr>
          <w:rFonts w:ascii="Arial" w:hAnsi="Arial"/>
          <w:b/>
          <w:spacing w:val="-16"/>
        </w:rPr>
        <w:t> </w:t>
      </w:r>
      <w:r>
        <w:rPr>
          <w:rFonts w:ascii="Arial" w:hAnsi="Arial"/>
          <w:b/>
        </w:rPr>
        <w:t>oitava.</w:t>
      </w:r>
      <w:r>
        <w:rPr>
          <w:rFonts w:ascii="Arial" w:hAnsi="Arial"/>
          <w:b/>
          <w:spacing w:val="-15"/>
        </w:rPr>
        <w:t> </w:t>
      </w:r>
      <w:r>
        <w:rPr/>
        <w:t>A</w:t>
      </w:r>
      <w:r>
        <w:rPr>
          <w:spacing w:val="-15"/>
        </w:rPr>
        <w:t> </w:t>
      </w:r>
      <w:r>
        <w:rPr/>
        <w:t>utilização</w:t>
      </w:r>
      <w:r>
        <w:rPr>
          <w:spacing w:val="-16"/>
        </w:rPr>
        <w:t> </w:t>
      </w:r>
      <w:r>
        <w:rPr/>
        <w:t>dos</w:t>
      </w:r>
      <w:r>
        <w:rPr>
          <w:spacing w:val="-15"/>
        </w:rPr>
        <w:t> </w:t>
      </w:r>
      <w:r>
        <w:rPr/>
        <w:t>recursos</w:t>
      </w:r>
      <w:r>
        <w:rPr>
          <w:spacing w:val="-15"/>
        </w:rPr>
        <w:t> </w:t>
      </w:r>
      <w:r>
        <w:rPr/>
        <w:t>em</w:t>
      </w:r>
      <w:r>
        <w:rPr>
          <w:spacing w:val="-15"/>
        </w:rPr>
        <w:t> </w:t>
      </w:r>
      <w:r>
        <w:rPr/>
        <w:t>desconformidade</w:t>
      </w:r>
      <w:r>
        <w:rPr>
          <w:spacing w:val="-16"/>
        </w:rPr>
        <w:t> </w:t>
      </w:r>
      <w:r>
        <w:rPr/>
        <w:t>com</w:t>
      </w:r>
      <w:r>
        <w:rPr>
          <w:spacing w:val="-15"/>
        </w:rPr>
        <w:t> </w:t>
      </w:r>
      <w:r>
        <w:rPr/>
        <w:t>o</w:t>
      </w:r>
      <w:r>
        <w:rPr>
          <w:spacing w:val="-15"/>
        </w:rPr>
        <w:t> </w:t>
      </w:r>
      <w:r>
        <w:rPr/>
        <w:t>pactuado</w:t>
      </w:r>
      <w:r>
        <w:rPr>
          <w:spacing w:val="-16"/>
        </w:rPr>
        <w:t> </w:t>
      </w:r>
      <w:r>
        <w:rPr/>
        <w:t>no</w:t>
      </w:r>
      <w:r>
        <w:rPr>
          <w:spacing w:val="-15"/>
        </w:rPr>
        <w:t> </w:t>
      </w:r>
      <w:r>
        <w:rPr/>
        <w:t>instrumento ensejará obrigação do RECEBEDOR devolvê-los</w:t>
      </w:r>
      <w:r>
        <w:rPr>
          <w:spacing w:val="-4"/>
        </w:rPr>
        <w:t> </w:t>
      </w:r>
      <w:r>
        <w:rPr/>
        <w:t>devidamente atualizados,</w:t>
      </w:r>
      <w:r>
        <w:rPr>
          <w:spacing w:val="-1"/>
        </w:rPr>
        <w:t> </w:t>
      </w:r>
      <w:r>
        <w:rPr/>
        <w:t>conforme exigido para a</w:t>
      </w:r>
      <w:r>
        <w:rPr>
          <w:spacing w:val="-3"/>
        </w:rPr>
        <w:t> </w:t>
      </w:r>
      <w:r>
        <w:rPr/>
        <w:t>quitação</w:t>
      </w:r>
      <w:r>
        <w:rPr>
          <w:spacing w:val="-6"/>
        </w:rPr>
        <w:t> </w:t>
      </w:r>
      <w:r>
        <w:rPr/>
        <w:t>de</w:t>
      </w:r>
      <w:r>
        <w:rPr>
          <w:spacing w:val="-7"/>
        </w:rPr>
        <w:t> </w:t>
      </w:r>
      <w:r>
        <w:rPr/>
        <w:t>débitos</w:t>
      </w:r>
      <w:r>
        <w:rPr>
          <w:spacing w:val="-8"/>
        </w:rPr>
        <w:t> </w:t>
      </w:r>
      <w:r>
        <w:rPr/>
        <w:t>para</w:t>
      </w:r>
      <w:r>
        <w:rPr>
          <w:spacing w:val="-3"/>
        </w:rPr>
        <w:t> </w:t>
      </w:r>
      <w:r>
        <w:rPr/>
        <w:t>com</w:t>
      </w:r>
      <w:r>
        <w:rPr>
          <w:spacing w:val="-3"/>
        </w:rPr>
        <w:t> </w:t>
      </w:r>
      <w:r>
        <w:rPr/>
        <w:t>a</w:t>
      </w:r>
      <w:r>
        <w:rPr>
          <w:spacing w:val="-7"/>
        </w:rPr>
        <w:t> </w:t>
      </w:r>
      <w:r>
        <w:rPr/>
        <w:t>Fazenda</w:t>
      </w:r>
      <w:r>
        <w:rPr>
          <w:spacing w:val="-2"/>
        </w:rPr>
        <w:t> </w:t>
      </w:r>
      <w:r>
        <w:rPr/>
        <w:t>Nacional,</w:t>
      </w:r>
      <w:r>
        <w:rPr>
          <w:spacing w:val="-5"/>
        </w:rPr>
        <w:t> </w:t>
      </w:r>
      <w:r>
        <w:rPr/>
        <w:t>com</w:t>
      </w:r>
      <w:r>
        <w:rPr>
          <w:spacing w:val="-7"/>
        </w:rPr>
        <w:t> </w:t>
      </w:r>
      <w:r>
        <w:rPr/>
        <w:t>base</w:t>
      </w:r>
      <w:r>
        <w:rPr>
          <w:spacing w:val="-2"/>
        </w:rPr>
        <w:t> </w:t>
      </w:r>
      <w:r>
        <w:rPr/>
        <w:t>na</w:t>
      </w:r>
      <w:r>
        <w:rPr>
          <w:spacing w:val="-7"/>
        </w:rPr>
        <w:t> </w:t>
      </w:r>
      <w:r>
        <w:rPr/>
        <w:t>variação</w:t>
      </w:r>
      <w:r>
        <w:rPr>
          <w:spacing w:val="-10"/>
        </w:rPr>
        <w:t> </w:t>
      </w:r>
      <w:r>
        <w:rPr/>
        <w:t>da</w:t>
      </w:r>
      <w:r>
        <w:rPr>
          <w:spacing w:val="-7"/>
        </w:rPr>
        <w:t> </w:t>
      </w:r>
      <w:r>
        <w:rPr/>
        <w:t>Taxa</w:t>
      </w:r>
      <w:r>
        <w:rPr>
          <w:spacing w:val="-2"/>
        </w:rPr>
        <w:t> </w:t>
      </w:r>
      <w:r>
        <w:rPr/>
        <w:t>Referencial</w:t>
      </w:r>
      <w:r>
        <w:rPr>
          <w:spacing w:val="-7"/>
        </w:rPr>
        <w:t> </w:t>
      </w:r>
      <w:r>
        <w:rPr/>
        <w:t>do Sistema Especial de Liquidação e de Custódia - SELIC, acumulada mensalmente, até o último dia do mês anterior ao da devolução dos</w:t>
      </w:r>
      <w:r>
        <w:rPr>
          <w:spacing w:val="-2"/>
        </w:rPr>
        <w:t> </w:t>
      </w:r>
      <w:r>
        <w:rPr/>
        <w:t>recursos,</w:t>
      </w:r>
      <w:r>
        <w:rPr>
          <w:spacing w:val="-3"/>
        </w:rPr>
        <w:t> </w:t>
      </w:r>
      <w:r>
        <w:rPr/>
        <w:t>acrescido esse montante de 1% (um por cento) no mês de efetivação da devolução dos recursos à conta única do Tesouro Nacional.</w:t>
      </w:r>
    </w:p>
    <w:p>
      <w:pPr>
        <w:pStyle w:val="BodyText"/>
        <w:spacing w:line="237" w:lineRule="auto" w:before="124"/>
        <w:ind w:right="283"/>
      </w:pPr>
      <w:r>
        <w:rPr>
          <w:rFonts w:ascii="Arial" w:hAnsi="Arial"/>
          <w:b/>
        </w:rPr>
        <w:t>Subcláusula nona</w:t>
      </w:r>
      <w:r>
        <w:rPr/>
        <w:t>. O REPASSADOR ou a MANDATÁRIA, ao tomar conhecimento de qualquer irregularidade ou ilegalidade, dará ciência aos órgãos de controle e, havendo fundada suspeita de crime ou de improbidade administrativa, cientificará os Ministérios Público Federal e Estadual e a Advocacia-Geral da União.</w:t>
      </w:r>
    </w:p>
    <w:p>
      <w:pPr>
        <w:pStyle w:val="Heading1"/>
        <w:tabs>
          <w:tab w:pos="9812" w:val="left" w:leader="none"/>
        </w:tabs>
        <w:spacing w:before="126"/>
      </w:pPr>
      <w:r>
        <w:rPr>
          <w:color w:val="000000"/>
          <w:shd w:fill="DBDBDB" w:color="auto" w:val="clear"/>
        </w:rPr>
        <w:t>CLÁUSULA</w:t>
      </w:r>
      <w:r>
        <w:rPr>
          <w:color w:val="000000"/>
          <w:spacing w:val="-6"/>
          <w:shd w:fill="DBDBDB" w:color="auto" w:val="clear"/>
        </w:rPr>
        <w:t> </w:t>
      </w:r>
      <w:r>
        <w:rPr>
          <w:color w:val="000000"/>
          <w:shd w:fill="DBDBDB" w:color="auto" w:val="clear"/>
        </w:rPr>
        <w:t>DÉCIMA</w:t>
      </w:r>
      <w:r>
        <w:rPr>
          <w:color w:val="000000"/>
          <w:spacing w:val="-6"/>
          <w:shd w:fill="DBDBDB" w:color="auto" w:val="clear"/>
        </w:rPr>
        <w:t> </w:t>
      </w:r>
      <w:r>
        <w:rPr>
          <w:color w:val="000000"/>
          <w:shd w:fill="DBDBDB" w:color="auto" w:val="clear"/>
        </w:rPr>
        <w:t>QUARTA</w:t>
      </w:r>
      <w:r>
        <w:rPr>
          <w:color w:val="000000"/>
          <w:spacing w:val="-6"/>
          <w:shd w:fill="DBDBDB" w:color="auto" w:val="clear"/>
        </w:rPr>
        <w:t> </w:t>
      </w:r>
      <w:r>
        <w:rPr>
          <w:color w:val="000000"/>
          <w:shd w:fill="DBDBDB" w:color="auto" w:val="clear"/>
        </w:rPr>
        <w:t>–</w:t>
      </w:r>
      <w:r>
        <w:rPr>
          <w:color w:val="000000"/>
          <w:spacing w:val="-6"/>
          <w:shd w:fill="DBDBDB" w:color="auto" w:val="clear"/>
        </w:rPr>
        <w:t> </w:t>
      </w:r>
      <w:r>
        <w:rPr>
          <w:color w:val="000000"/>
          <w:shd w:fill="DBDBDB" w:color="auto" w:val="clear"/>
        </w:rPr>
        <w:t>DA</w:t>
      </w:r>
      <w:r>
        <w:rPr>
          <w:color w:val="000000"/>
          <w:spacing w:val="-7"/>
          <w:shd w:fill="DBDBDB" w:color="auto" w:val="clear"/>
        </w:rPr>
        <w:t> </w:t>
      </w:r>
      <w:r>
        <w:rPr>
          <w:color w:val="000000"/>
          <w:spacing w:val="-2"/>
          <w:shd w:fill="DBDBDB" w:color="auto" w:val="clear"/>
        </w:rPr>
        <w:t>FISCALIZAÇÃO</w:t>
      </w:r>
      <w:r>
        <w:rPr>
          <w:color w:val="000000"/>
          <w:shd w:fill="DBDBDB" w:color="auto" w:val="clear"/>
        </w:rPr>
        <w:tab/>
      </w:r>
    </w:p>
    <w:p>
      <w:pPr>
        <w:pStyle w:val="BodyText"/>
        <w:spacing w:before="118"/>
        <w:ind w:right="273"/>
      </w:pPr>
      <w:r>
        <w:rPr/>
        <w:t>Incumbe ao RECEBEDOR exercer a atribuição de fiscalização, a qual consiste na atividade administrativa, prevista</w:t>
      </w:r>
      <w:r>
        <w:rPr>
          <w:spacing w:val="-2"/>
        </w:rPr>
        <w:t> </w:t>
      </w:r>
      <w:r>
        <w:rPr/>
        <w:t>nas</w:t>
      </w:r>
      <w:r>
        <w:rPr>
          <w:spacing w:val="-5"/>
        </w:rPr>
        <w:t> </w:t>
      </w:r>
      <w:r>
        <w:rPr/>
        <w:t>legislações</w:t>
      </w:r>
      <w:r>
        <w:rPr>
          <w:spacing w:val="-3"/>
        </w:rPr>
        <w:t> </w:t>
      </w:r>
      <w:r>
        <w:rPr/>
        <w:t>específicas</w:t>
      </w:r>
      <w:r>
        <w:rPr>
          <w:spacing w:val="-3"/>
        </w:rPr>
        <w:t> </w:t>
      </w:r>
      <w:r>
        <w:rPr/>
        <w:t>de</w:t>
      </w:r>
      <w:r>
        <w:rPr>
          <w:spacing w:val="-3"/>
        </w:rPr>
        <w:t> </w:t>
      </w:r>
      <w:r>
        <w:rPr/>
        <w:t>licitação</w:t>
      </w:r>
      <w:r>
        <w:rPr>
          <w:spacing w:val="-1"/>
        </w:rPr>
        <w:t> </w:t>
      </w:r>
      <w:r>
        <w:rPr/>
        <w:t>e</w:t>
      </w:r>
      <w:r>
        <w:rPr>
          <w:spacing w:val="-3"/>
        </w:rPr>
        <w:t> </w:t>
      </w:r>
      <w:r>
        <w:rPr/>
        <w:t>contratos, que</w:t>
      </w:r>
      <w:r>
        <w:rPr>
          <w:spacing w:val="-2"/>
        </w:rPr>
        <w:t> </w:t>
      </w:r>
      <w:r>
        <w:rPr/>
        <w:t>deve</w:t>
      </w:r>
      <w:r>
        <w:rPr>
          <w:spacing w:val="-3"/>
        </w:rPr>
        <w:t> </w:t>
      </w:r>
      <w:r>
        <w:rPr/>
        <w:t>ser</w:t>
      </w:r>
      <w:r>
        <w:rPr>
          <w:spacing w:val="-3"/>
        </w:rPr>
        <w:t> </w:t>
      </w:r>
      <w:r>
        <w:rPr/>
        <w:t>realizada de modo sistemático pelo próprio RECEBEDOR e seus prepostos, com a finalidade de verificar o cumprimento das disposições contratuais, técnicas e administrativas em todos os seus aspectos.</w:t>
      </w:r>
    </w:p>
    <w:p>
      <w:pPr>
        <w:spacing w:line="261" w:lineRule="auto" w:before="123"/>
        <w:ind w:left="138" w:right="291" w:firstLine="0"/>
        <w:jc w:val="both"/>
        <w:rPr>
          <w:sz w:val="22"/>
        </w:rPr>
      </w:pPr>
      <w:r>
        <w:rPr>
          <w:rFonts w:ascii="Arial" w:hAnsi="Arial"/>
          <w:b/>
          <w:sz w:val="22"/>
        </w:rPr>
        <w:t>Subcláusula primeira. </w:t>
      </w:r>
      <w:r>
        <w:rPr>
          <w:sz w:val="22"/>
        </w:rPr>
        <w:t>O RECEBEDOR, o INTERVENIENTE ou a UNIDADE EXECUTORA </w:t>
      </w:r>
      <w:r>
        <w:rPr>
          <w:spacing w:val="-2"/>
          <w:sz w:val="22"/>
        </w:rPr>
        <w:t>deverá:</w:t>
      </w:r>
    </w:p>
    <w:p>
      <w:pPr>
        <w:pStyle w:val="ListParagraph"/>
        <w:numPr>
          <w:ilvl w:val="0"/>
          <w:numId w:val="11"/>
        </w:numPr>
        <w:tabs>
          <w:tab w:pos="257" w:val="left" w:leader="none"/>
        </w:tabs>
        <w:spacing w:line="256" w:lineRule="auto" w:before="114" w:after="0"/>
        <w:ind w:left="138" w:right="278" w:firstLine="0"/>
        <w:jc w:val="both"/>
        <w:rPr>
          <w:sz w:val="22"/>
        </w:rPr>
      </w:pPr>
      <w:r>
        <w:rPr>
          <w:sz w:val="22"/>
        </w:rPr>
        <w:t>-</w:t>
      </w:r>
      <w:r>
        <w:rPr>
          <w:spacing w:val="-8"/>
          <w:sz w:val="22"/>
        </w:rPr>
        <w:t> </w:t>
      </w:r>
      <w:r>
        <w:rPr>
          <w:sz w:val="22"/>
        </w:rPr>
        <w:t>manter</w:t>
      </w:r>
      <w:r>
        <w:rPr>
          <w:spacing w:val="-7"/>
          <w:sz w:val="22"/>
        </w:rPr>
        <w:t> </w:t>
      </w:r>
      <w:r>
        <w:rPr>
          <w:sz w:val="22"/>
        </w:rPr>
        <w:t>fiscal</w:t>
      </w:r>
      <w:r>
        <w:rPr>
          <w:spacing w:val="-8"/>
          <w:sz w:val="22"/>
        </w:rPr>
        <w:t> </w:t>
      </w:r>
      <w:r>
        <w:rPr>
          <w:sz w:val="22"/>
        </w:rPr>
        <w:t>ou</w:t>
      </w:r>
      <w:r>
        <w:rPr>
          <w:spacing w:val="-11"/>
          <w:sz w:val="22"/>
        </w:rPr>
        <w:t> </w:t>
      </w:r>
      <w:r>
        <w:rPr>
          <w:sz w:val="22"/>
        </w:rPr>
        <w:t>equipe</w:t>
      </w:r>
      <w:r>
        <w:rPr>
          <w:spacing w:val="-6"/>
          <w:sz w:val="22"/>
        </w:rPr>
        <w:t> </w:t>
      </w:r>
      <w:r>
        <w:rPr>
          <w:sz w:val="22"/>
        </w:rPr>
        <w:t>de</w:t>
      </w:r>
      <w:r>
        <w:rPr>
          <w:spacing w:val="-7"/>
          <w:sz w:val="22"/>
        </w:rPr>
        <w:t> </w:t>
      </w:r>
      <w:r>
        <w:rPr>
          <w:sz w:val="22"/>
        </w:rPr>
        <w:t>fiscalização</w:t>
      </w:r>
      <w:r>
        <w:rPr>
          <w:spacing w:val="-5"/>
          <w:sz w:val="22"/>
        </w:rPr>
        <w:t> </w:t>
      </w:r>
      <w:r>
        <w:rPr>
          <w:sz w:val="22"/>
        </w:rPr>
        <w:t>constituída</w:t>
      </w:r>
      <w:r>
        <w:rPr>
          <w:spacing w:val="-11"/>
          <w:sz w:val="22"/>
        </w:rPr>
        <w:t> </w:t>
      </w:r>
      <w:r>
        <w:rPr>
          <w:sz w:val="22"/>
        </w:rPr>
        <w:t>de</w:t>
      </w:r>
      <w:r>
        <w:rPr>
          <w:spacing w:val="-12"/>
          <w:sz w:val="22"/>
        </w:rPr>
        <w:t> </w:t>
      </w:r>
      <w:r>
        <w:rPr>
          <w:sz w:val="22"/>
        </w:rPr>
        <w:t>profissionais</w:t>
      </w:r>
      <w:r>
        <w:rPr>
          <w:spacing w:val="-2"/>
          <w:sz w:val="22"/>
        </w:rPr>
        <w:t> </w:t>
      </w:r>
      <w:r>
        <w:rPr>
          <w:sz w:val="22"/>
        </w:rPr>
        <w:t>habilitados</w:t>
      </w:r>
      <w:r>
        <w:rPr>
          <w:spacing w:val="-2"/>
          <w:sz w:val="22"/>
        </w:rPr>
        <w:t> </w:t>
      </w:r>
      <w:r>
        <w:rPr>
          <w:sz w:val="22"/>
        </w:rPr>
        <w:t>e</w:t>
      </w:r>
      <w:r>
        <w:rPr>
          <w:spacing w:val="-12"/>
          <w:sz w:val="22"/>
        </w:rPr>
        <w:t> </w:t>
      </w:r>
      <w:r>
        <w:rPr>
          <w:sz w:val="22"/>
        </w:rPr>
        <w:t>com</w:t>
      </w:r>
      <w:r>
        <w:rPr>
          <w:spacing w:val="-8"/>
          <w:sz w:val="22"/>
        </w:rPr>
        <w:t> </w:t>
      </w:r>
      <w:r>
        <w:rPr>
          <w:sz w:val="22"/>
        </w:rPr>
        <w:t>experiência necessária ao acompanhamento e controle das obras e serviços;</w:t>
      </w:r>
    </w:p>
    <w:p>
      <w:pPr>
        <w:pStyle w:val="ListParagraph"/>
        <w:numPr>
          <w:ilvl w:val="0"/>
          <w:numId w:val="11"/>
        </w:numPr>
        <w:tabs>
          <w:tab w:pos="366" w:val="left" w:leader="none"/>
        </w:tabs>
        <w:spacing w:line="256" w:lineRule="auto" w:before="119" w:after="0"/>
        <w:ind w:left="138" w:right="294" w:firstLine="0"/>
        <w:jc w:val="both"/>
        <w:rPr>
          <w:sz w:val="22"/>
        </w:rPr>
      </w:pPr>
      <w:r>
        <w:rPr>
          <w:sz w:val="22"/>
        </w:rPr>
        <w:t>- registrar no Transferegov.br a declaração de capacidade técnica, indicando o servidor ou servidores que acompanharão a obra ou serviço de engenharia, bem como a ART e RRT da prestação de serviços de fiscalização a serem realizados; e</w:t>
      </w:r>
    </w:p>
    <w:p>
      <w:pPr>
        <w:pStyle w:val="ListParagraph"/>
        <w:numPr>
          <w:ilvl w:val="0"/>
          <w:numId w:val="11"/>
        </w:numPr>
        <w:tabs>
          <w:tab w:pos="370" w:val="left" w:leader="none"/>
        </w:tabs>
        <w:spacing w:line="242" w:lineRule="auto" w:before="113" w:after="0"/>
        <w:ind w:left="138" w:right="272" w:firstLine="0"/>
        <w:jc w:val="both"/>
        <w:rPr>
          <w:sz w:val="22"/>
        </w:rPr>
      </w:pPr>
      <w:r>
        <w:rPr>
          <w:sz w:val="22"/>
        </w:rPr>
        <w:t>-</w:t>
      </w:r>
      <w:r>
        <w:rPr>
          <w:spacing w:val="-7"/>
          <w:sz w:val="22"/>
        </w:rPr>
        <w:t> </w:t>
      </w:r>
      <w:r>
        <w:rPr>
          <w:sz w:val="22"/>
        </w:rPr>
        <w:t>verificar</w:t>
      </w:r>
      <w:r>
        <w:rPr>
          <w:spacing w:val="-5"/>
          <w:sz w:val="22"/>
        </w:rPr>
        <w:t> </w:t>
      </w:r>
      <w:r>
        <w:rPr>
          <w:sz w:val="22"/>
        </w:rPr>
        <w:t>se</w:t>
      </w:r>
      <w:r>
        <w:rPr>
          <w:spacing w:val="-11"/>
          <w:sz w:val="22"/>
        </w:rPr>
        <w:t> </w:t>
      </w:r>
      <w:r>
        <w:rPr>
          <w:sz w:val="22"/>
        </w:rPr>
        <w:t>os</w:t>
      </w:r>
      <w:r>
        <w:rPr>
          <w:spacing w:val="-9"/>
          <w:sz w:val="22"/>
        </w:rPr>
        <w:t> </w:t>
      </w:r>
      <w:r>
        <w:rPr>
          <w:sz w:val="22"/>
        </w:rPr>
        <w:t>materiais</w:t>
      </w:r>
      <w:r>
        <w:rPr>
          <w:spacing w:val="-12"/>
          <w:sz w:val="22"/>
        </w:rPr>
        <w:t> </w:t>
      </w:r>
      <w:r>
        <w:rPr>
          <w:sz w:val="22"/>
        </w:rPr>
        <w:t>aplicados</w:t>
      </w:r>
      <w:r>
        <w:rPr>
          <w:spacing w:val="-12"/>
          <w:sz w:val="22"/>
        </w:rPr>
        <w:t> </w:t>
      </w:r>
      <w:r>
        <w:rPr>
          <w:sz w:val="22"/>
        </w:rPr>
        <w:t>e</w:t>
      </w:r>
      <w:r>
        <w:rPr>
          <w:spacing w:val="-11"/>
          <w:sz w:val="22"/>
        </w:rPr>
        <w:t> </w:t>
      </w:r>
      <w:r>
        <w:rPr>
          <w:sz w:val="22"/>
        </w:rPr>
        <w:t>os</w:t>
      </w:r>
      <w:r>
        <w:rPr>
          <w:spacing w:val="-9"/>
          <w:sz w:val="22"/>
        </w:rPr>
        <w:t> </w:t>
      </w:r>
      <w:r>
        <w:rPr>
          <w:sz w:val="22"/>
        </w:rPr>
        <w:t>serviços</w:t>
      </w:r>
      <w:r>
        <w:rPr>
          <w:spacing w:val="-7"/>
          <w:sz w:val="22"/>
        </w:rPr>
        <w:t> </w:t>
      </w:r>
      <w:r>
        <w:rPr>
          <w:sz w:val="22"/>
        </w:rPr>
        <w:t>realizados</w:t>
      </w:r>
      <w:r>
        <w:rPr>
          <w:spacing w:val="-12"/>
          <w:sz w:val="22"/>
        </w:rPr>
        <w:t> </w:t>
      </w:r>
      <w:r>
        <w:rPr>
          <w:sz w:val="22"/>
        </w:rPr>
        <w:t>atendem</w:t>
      </w:r>
      <w:r>
        <w:rPr>
          <w:spacing w:val="-6"/>
          <w:sz w:val="22"/>
        </w:rPr>
        <w:t> </w:t>
      </w:r>
      <w:r>
        <w:rPr>
          <w:sz w:val="22"/>
        </w:rPr>
        <w:t>aos</w:t>
      </w:r>
      <w:r>
        <w:rPr>
          <w:spacing w:val="-3"/>
          <w:sz w:val="22"/>
        </w:rPr>
        <w:t> </w:t>
      </w:r>
      <w:r>
        <w:rPr>
          <w:sz w:val="22"/>
        </w:rPr>
        <w:t>requisitos</w:t>
      </w:r>
      <w:r>
        <w:rPr>
          <w:spacing w:val="-11"/>
          <w:sz w:val="22"/>
        </w:rPr>
        <w:t> </w:t>
      </w:r>
      <w:r>
        <w:rPr>
          <w:sz w:val="22"/>
        </w:rPr>
        <w:t>de</w:t>
      </w:r>
      <w:r>
        <w:rPr>
          <w:spacing w:val="-6"/>
          <w:sz w:val="22"/>
        </w:rPr>
        <w:t> </w:t>
      </w:r>
      <w:r>
        <w:rPr>
          <w:sz w:val="22"/>
        </w:rPr>
        <w:t>qualidade estabelecidos pelas especificações técnicas dos projetos de engenharia aprovados.</w:t>
      </w:r>
    </w:p>
    <w:p>
      <w:pPr>
        <w:pStyle w:val="BodyText"/>
        <w:spacing w:before="119"/>
        <w:ind w:right="287"/>
      </w:pPr>
      <w:r>
        <w:rPr>
          <w:rFonts w:ascii="Arial" w:hAnsi="Arial"/>
          <w:b/>
        </w:rPr>
        <w:t>Subcláusula segunda. </w:t>
      </w:r>
      <w:r>
        <w:rPr/>
        <w:t>Os fiscais indicados pelo RECEBEDOR, pelo INTERVENIENTE ou UNIDADE EXECUTORA, responsáveis pelo acompanhamento e fiscalização da obra, deverão realizar o ateste referente a cada boletim de medição inserido no Transferegov.br pela empresa contratada para execução.</w:t>
      </w:r>
    </w:p>
    <w:p>
      <w:pPr>
        <w:pStyle w:val="Heading1"/>
        <w:tabs>
          <w:tab w:pos="9812" w:val="left" w:leader="none"/>
        </w:tabs>
      </w:pPr>
      <w:r>
        <w:rPr>
          <w:color w:val="000000"/>
          <w:shd w:fill="DBDBDB" w:color="auto" w:val="clear"/>
        </w:rPr>
        <w:t>CLÁUSULA</w:t>
      </w:r>
      <w:r>
        <w:rPr>
          <w:color w:val="000000"/>
          <w:spacing w:val="-5"/>
          <w:shd w:fill="DBDBDB" w:color="auto" w:val="clear"/>
        </w:rPr>
        <w:t> </w:t>
      </w:r>
      <w:r>
        <w:rPr>
          <w:color w:val="000000"/>
          <w:shd w:fill="DBDBDB" w:color="auto" w:val="clear"/>
        </w:rPr>
        <w:t>DÉCIMA</w:t>
      </w:r>
      <w:r>
        <w:rPr>
          <w:color w:val="000000"/>
          <w:spacing w:val="-6"/>
          <w:shd w:fill="DBDBDB" w:color="auto" w:val="clear"/>
        </w:rPr>
        <w:t> </w:t>
      </w:r>
      <w:r>
        <w:rPr>
          <w:color w:val="000000"/>
          <w:shd w:fill="DBDBDB" w:color="auto" w:val="clear"/>
        </w:rPr>
        <w:t>QUINTA</w:t>
      </w:r>
      <w:r>
        <w:rPr>
          <w:color w:val="000000"/>
          <w:spacing w:val="-7"/>
          <w:shd w:fill="DBDBDB" w:color="auto" w:val="clear"/>
        </w:rPr>
        <w:t> </w:t>
      </w:r>
      <w:r>
        <w:rPr>
          <w:color w:val="000000"/>
          <w:shd w:fill="DBDBDB" w:color="auto" w:val="clear"/>
        </w:rPr>
        <w:t>–</w:t>
      </w:r>
      <w:r>
        <w:rPr>
          <w:color w:val="000000"/>
          <w:spacing w:val="-6"/>
          <w:shd w:fill="DBDBDB" w:color="auto" w:val="clear"/>
        </w:rPr>
        <w:t> </w:t>
      </w:r>
      <w:r>
        <w:rPr>
          <w:color w:val="000000"/>
          <w:shd w:fill="DBDBDB" w:color="auto" w:val="clear"/>
        </w:rPr>
        <w:t>DA</w:t>
      </w:r>
      <w:r>
        <w:rPr>
          <w:color w:val="000000"/>
          <w:spacing w:val="-7"/>
          <w:shd w:fill="DBDBDB" w:color="auto" w:val="clear"/>
        </w:rPr>
        <w:t> </w:t>
      </w:r>
      <w:r>
        <w:rPr>
          <w:color w:val="000000"/>
          <w:shd w:fill="DBDBDB" w:color="auto" w:val="clear"/>
        </w:rPr>
        <w:t>PRESTAÇÃO</w:t>
      </w:r>
      <w:r>
        <w:rPr>
          <w:color w:val="000000"/>
          <w:spacing w:val="-13"/>
          <w:shd w:fill="DBDBDB" w:color="auto" w:val="clear"/>
        </w:rPr>
        <w:t> </w:t>
      </w:r>
      <w:r>
        <w:rPr>
          <w:color w:val="000000"/>
          <w:shd w:fill="DBDBDB" w:color="auto" w:val="clear"/>
        </w:rPr>
        <w:t>DE</w:t>
      </w:r>
      <w:r>
        <w:rPr>
          <w:color w:val="000000"/>
          <w:spacing w:val="-9"/>
          <w:shd w:fill="DBDBDB" w:color="auto" w:val="clear"/>
        </w:rPr>
        <w:t> </w:t>
      </w:r>
      <w:r>
        <w:rPr>
          <w:color w:val="000000"/>
          <w:spacing w:val="-2"/>
          <w:shd w:fill="DBDBDB" w:color="auto" w:val="clear"/>
        </w:rPr>
        <w:t>CONTAS</w:t>
      </w:r>
      <w:r>
        <w:rPr>
          <w:color w:val="000000"/>
          <w:shd w:fill="DBDBDB" w:color="auto" w:val="clear"/>
        </w:rPr>
        <w:tab/>
      </w:r>
    </w:p>
    <w:p>
      <w:pPr>
        <w:pStyle w:val="BodyText"/>
        <w:spacing w:line="237" w:lineRule="auto" w:before="124"/>
        <w:ind w:right="300"/>
      </w:pPr>
      <w:r>
        <w:rPr/>
        <w:t>O RECEBEDOR deverá prestar contas da boa e regular aplicação dos recursos, por meio do seu representante legal em exercício, nos prazos estabelecidos por este Termo de Compromisso.</w:t>
      </w:r>
    </w:p>
    <w:p>
      <w:pPr>
        <w:pStyle w:val="BodyText"/>
        <w:spacing w:after="0" w:line="237" w:lineRule="auto"/>
        <w:sectPr>
          <w:pgSz w:w="11910" w:h="16850"/>
          <w:pgMar w:header="863" w:footer="835" w:top="2000" w:bottom="1020" w:left="992" w:right="850"/>
        </w:sectPr>
      </w:pPr>
    </w:p>
    <w:p>
      <w:pPr>
        <w:pStyle w:val="BodyText"/>
        <w:spacing w:line="237" w:lineRule="auto" w:before="139"/>
        <w:ind w:right="287"/>
      </w:pPr>
      <w:r>
        <w:rPr>
          <w:rFonts w:ascii="Arial" w:hAnsi="Arial"/>
          <w:b/>
        </w:rPr>
        <w:t>Subcláusula primeira</w:t>
      </w:r>
      <w:r>
        <w:rPr/>
        <w:t>. Compete ao Chefe do Poder Executivo sucessor prestar contas dos recursos provenientes deste Termo de Compromisso celebrado por seus antecessores.</w:t>
      </w:r>
    </w:p>
    <w:p>
      <w:pPr>
        <w:pStyle w:val="BodyText"/>
        <w:ind w:right="272"/>
      </w:pPr>
      <w:r>
        <w:rPr>
          <w:rFonts w:ascii="Arial" w:hAnsi="Arial"/>
          <w:b/>
        </w:rPr>
        <w:t>Subcláusula segunda</w:t>
      </w:r>
      <w:r>
        <w:rPr/>
        <w:t>. Quando a impossibilidade</w:t>
      </w:r>
      <w:r>
        <w:rPr>
          <w:spacing w:val="-1"/>
        </w:rPr>
        <w:t> </w:t>
      </w:r>
      <w:r>
        <w:rPr/>
        <w:t>de prestar contas decorrer de ação ou omissão do</w:t>
      </w:r>
      <w:r>
        <w:rPr>
          <w:spacing w:val="-2"/>
        </w:rPr>
        <w:t> </w:t>
      </w:r>
      <w:r>
        <w:rPr/>
        <w:t>antecessor,</w:t>
      </w:r>
      <w:r>
        <w:rPr>
          <w:spacing w:val="-1"/>
        </w:rPr>
        <w:t> </w:t>
      </w:r>
      <w:r>
        <w:rPr/>
        <w:t>o novo</w:t>
      </w:r>
      <w:r>
        <w:rPr>
          <w:spacing w:val="-1"/>
        </w:rPr>
        <w:t> </w:t>
      </w:r>
      <w:r>
        <w:rPr/>
        <w:t>administrador</w:t>
      </w:r>
      <w:r>
        <w:rPr>
          <w:spacing w:val="-1"/>
        </w:rPr>
        <w:t> </w:t>
      </w:r>
      <w:r>
        <w:rPr/>
        <w:t>comunicará a</w:t>
      </w:r>
      <w:r>
        <w:rPr>
          <w:spacing w:val="-7"/>
        </w:rPr>
        <w:t> </w:t>
      </w:r>
      <w:r>
        <w:rPr/>
        <w:t>MANDATÁRIA</w:t>
      </w:r>
      <w:r>
        <w:rPr>
          <w:spacing w:val="-2"/>
        </w:rPr>
        <w:t> </w:t>
      </w:r>
      <w:r>
        <w:rPr/>
        <w:t>e solicitará</w:t>
      </w:r>
      <w:r>
        <w:rPr>
          <w:spacing w:val="-1"/>
        </w:rPr>
        <w:t> </w:t>
      </w:r>
      <w:r>
        <w:rPr/>
        <w:t>instauração de</w:t>
      </w:r>
      <w:r>
        <w:rPr>
          <w:spacing w:val="-1"/>
        </w:rPr>
        <w:t> </w:t>
      </w:r>
      <w:r>
        <w:rPr/>
        <w:t>TCE, prestando todas as informações e documentos necessários.</w:t>
      </w:r>
    </w:p>
    <w:p>
      <w:pPr>
        <w:pStyle w:val="BodyText"/>
        <w:spacing w:line="247" w:lineRule="auto" w:before="117"/>
        <w:ind w:right="290"/>
      </w:pPr>
      <w:r>
        <w:rPr>
          <w:rFonts w:ascii="Arial" w:hAnsi="Arial"/>
          <w:b/>
        </w:rPr>
        <w:t>Subcláusula terceira</w:t>
      </w:r>
      <w:r>
        <w:rPr/>
        <w:t>. A prestação de contas final deverá ser apresentada pelo RECEBEDOR no prazo de até 60 (sessenta) dias, contados dos seguintes marcos, o que ocorrer primeiro:</w:t>
      </w:r>
    </w:p>
    <w:p>
      <w:pPr>
        <w:pStyle w:val="ListParagraph"/>
        <w:numPr>
          <w:ilvl w:val="0"/>
          <w:numId w:val="12"/>
        </w:numPr>
        <w:tabs>
          <w:tab w:pos="262" w:val="left" w:leader="none"/>
        </w:tabs>
        <w:spacing w:line="240" w:lineRule="auto" w:before="119" w:after="0"/>
        <w:ind w:left="262" w:right="0" w:hanging="124"/>
        <w:jc w:val="both"/>
        <w:rPr>
          <w:sz w:val="22"/>
        </w:rPr>
      </w:pPr>
      <w:r>
        <w:rPr>
          <w:sz w:val="22"/>
        </w:rPr>
        <w:t>-</w:t>
      </w:r>
      <w:r>
        <w:rPr>
          <w:spacing w:val="-8"/>
          <w:sz w:val="22"/>
        </w:rPr>
        <w:t> </w:t>
      </w:r>
      <w:r>
        <w:rPr>
          <w:sz w:val="22"/>
        </w:rPr>
        <w:t>do</w:t>
      </w:r>
      <w:r>
        <w:rPr>
          <w:spacing w:val="-7"/>
          <w:sz w:val="22"/>
        </w:rPr>
        <w:t> </w:t>
      </w:r>
      <w:r>
        <w:rPr>
          <w:sz w:val="22"/>
        </w:rPr>
        <w:t>encerramento</w:t>
      </w:r>
      <w:r>
        <w:rPr>
          <w:spacing w:val="-9"/>
          <w:sz w:val="22"/>
        </w:rPr>
        <w:t> </w:t>
      </w:r>
      <w:r>
        <w:rPr>
          <w:sz w:val="22"/>
        </w:rPr>
        <w:t>da</w:t>
      </w:r>
      <w:r>
        <w:rPr>
          <w:spacing w:val="-6"/>
          <w:sz w:val="22"/>
        </w:rPr>
        <w:t> </w:t>
      </w:r>
      <w:r>
        <w:rPr>
          <w:sz w:val="22"/>
        </w:rPr>
        <w:t>vigência</w:t>
      </w:r>
      <w:r>
        <w:rPr>
          <w:spacing w:val="-6"/>
          <w:sz w:val="22"/>
        </w:rPr>
        <w:t> </w:t>
      </w:r>
      <w:r>
        <w:rPr>
          <w:sz w:val="22"/>
        </w:rPr>
        <w:t>ou</w:t>
      </w:r>
      <w:r>
        <w:rPr>
          <w:spacing w:val="-7"/>
          <w:sz w:val="22"/>
        </w:rPr>
        <w:t> </w:t>
      </w:r>
      <w:r>
        <w:rPr>
          <w:sz w:val="22"/>
        </w:rPr>
        <w:t>da</w:t>
      </w:r>
      <w:r>
        <w:rPr>
          <w:spacing w:val="-7"/>
          <w:sz w:val="22"/>
        </w:rPr>
        <w:t> </w:t>
      </w:r>
      <w:r>
        <w:rPr>
          <w:sz w:val="22"/>
        </w:rPr>
        <w:t>conclusão</w:t>
      </w:r>
      <w:r>
        <w:rPr>
          <w:spacing w:val="-5"/>
          <w:sz w:val="22"/>
        </w:rPr>
        <w:t> </w:t>
      </w:r>
      <w:r>
        <w:rPr>
          <w:sz w:val="22"/>
        </w:rPr>
        <w:t>da</w:t>
      </w:r>
      <w:r>
        <w:rPr>
          <w:spacing w:val="-7"/>
          <w:sz w:val="22"/>
        </w:rPr>
        <w:t> </w:t>
      </w:r>
      <w:r>
        <w:rPr>
          <w:sz w:val="22"/>
        </w:rPr>
        <w:t>execução</w:t>
      </w:r>
      <w:r>
        <w:rPr>
          <w:spacing w:val="-11"/>
          <w:sz w:val="22"/>
        </w:rPr>
        <w:t> </w:t>
      </w:r>
      <w:r>
        <w:rPr>
          <w:sz w:val="22"/>
        </w:rPr>
        <w:t>do</w:t>
      </w:r>
      <w:r>
        <w:rPr>
          <w:spacing w:val="-6"/>
          <w:sz w:val="22"/>
        </w:rPr>
        <w:t> </w:t>
      </w:r>
      <w:r>
        <w:rPr>
          <w:spacing w:val="-2"/>
          <w:sz w:val="22"/>
        </w:rPr>
        <w:t>objeto;</w:t>
      </w:r>
    </w:p>
    <w:p>
      <w:pPr>
        <w:pStyle w:val="ListParagraph"/>
        <w:numPr>
          <w:ilvl w:val="0"/>
          <w:numId w:val="12"/>
        </w:numPr>
        <w:tabs>
          <w:tab w:pos="321" w:val="left" w:leader="none"/>
        </w:tabs>
        <w:spacing w:line="240" w:lineRule="auto" w:before="127" w:after="0"/>
        <w:ind w:left="321" w:right="0" w:hanging="183"/>
        <w:jc w:val="both"/>
        <w:rPr>
          <w:sz w:val="22"/>
        </w:rPr>
      </w:pPr>
      <w:r>
        <w:rPr>
          <w:sz w:val="22"/>
        </w:rPr>
        <w:t>-</w:t>
      </w:r>
      <w:r>
        <w:rPr>
          <w:spacing w:val="-7"/>
          <w:sz w:val="22"/>
        </w:rPr>
        <w:t> </w:t>
      </w:r>
      <w:r>
        <w:rPr>
          <w:sz w:val="22"/>
        </w:rPr>
        <w:t>da</w:t>
      </w:r>
      <w:r>
        <w:rPr>
          <w:spacing w:val="-6"/>
          <w:sz w:val="22"/>
        </w:rPr>
        <w:t> </w:t>
      </w:r>
      <w:r>
        <w:rPr>
          <w:sz w:val="22"/>
        </w:rPr>
        <w:t>denúncia;</w:t>
      </w:r>
      <w:r>
        <w:rPr>
          <w:spacing w:val="-3"/>
          <w:sz w:val="22"/>
        </w:rPr>
        <w:t> </w:t>
      </w:r>
      <w:r>
        <w:rPr>
          <w:spacing w:val="-5"/>
          <w:sz w:val="22"/>
        </w:rPr>
        <w:t>ou</w:t>
      </w:r>
    </w:p>
    <w:p>
      <w:pPr>
        <w:pStyle w:val="ListParagraph"/>
        <w:numPr>
          <w:ilvl w:val="0"/>
          <w:numId w:val="12"/>
        </w:numPr>
        <w:tabs>
          <w:tab w:pos="380" w:val="left" w:leader="none"/>
        </w:tabs>
        <w:spacing w:line="240" w:lineRule="auto" w:before="127" w:after="0"/>
        <w:ind w:left="380" w:right="0" w:hanging="242"/>
        <w:jc w:val="both"/>
        <w:rPr>
          <w:sz w:val="22"/>
        </w:rPr>
      </w:pPr>
      <w:r>
        <w:rPr>
          <w:sz w:val="22"/>
        </w:rPr>
        <w:t>-</w:t>
      </w:r>
      <w:r>
        <w:rPr>
          <w:spacing w:val="-1"/>
          <w:sz w:val="22"/>
        </w:rPr>
        <w:t> </w:t>
      </w:r>
      <w:r>
        <w:rPr>
          <w:sz w:val="22"/>
        </w:rPr>
        <w:t>da</w:t>
      </w:r>
      <w:r>
        <w:rPr>
          <w:spacing w:val="-2"/>
          <w:sz w:val="22"/>
        </w:rPr>
        <w:t> rescisão.</w:t>
      </w:r>
    </w:p>
    <w:p>
      <w:pPr>
        <w:pStyle w:val="BodyText"/>
        <w:spacing w:before="132"/>
        <w:ind w:right="295"/>
      </w:pPr>
      <w:r>
        <w:rPr>
          <w:rFonts w:ascii="Arial" w:hAnsi="Arial"/>
          <w:b/>
        </w:rPr>
        <w:t>Subcláusula quarta</w:t>
      </w:r>
      <w:r>
        <w:rPr/>
        <w:t>. A</w:t>
      </w:r>
      <w:r>
        <w:rPr>
          <w:spacing w:val="-1"/>
        </w:rPr>
        <w:t> </w:t>
      </w:r>
      <w:r>
        <w:rPr/>
        <w:t>prestação de contas final tem por objetivo a demonstração e a verificação de resultados e deve conter elementos que permitam avaliar a execução do objeto, sendo </w:t>
      </w:r>
      <w:r>
        <w:rPr>
          <w:spacing w:val="-2"/>
        </w:rPr>
        <w:t>composta:</w:t>
      </w:r>
    </w:p>
    <w:p>
      <w:pPr>
        <w:pStyle w:val="ListParagraph"/>
        <w:numPr>
          <w:ilvl w:val="0"/>
          <w:numId w:val="13"/>
        </w:numPr>
        <w:tabs>
          <w:tab w:pos="262" w:val="left" w:leader="none"/>
        </w:tabs>
        <w:spacing w:line="240" w:lineRule="auto" w:before="117" w:after="0"/>
        <w:ind w:left="262" w:right="0" w:hanging="124"/>
        <w:jc w:val="both"/>
        <w:rPr>
          <w:sz w:val="22"/>
        </w:rPr>
      </w:pPr>
      <w:r>
        <w:rPr>
          <w:sz w:val="22"/>
        </w:rPr>
        <w:t>–</w:t>
      </w:r>
      <w:r>
        <w:rPr>
          <w:spacing w:val="-14"/>
          <w:sz w:val="22"/>
        </w:rPr>
        <w:t> </w:t>
      </w:r>
      <w:r>
        <w:rPr>
          <w:sz w:val="22"/>
        </w:rPr>
        <w:t>por</w:t>
      </w:r>
      <w:r>
        <w:rPr>
          <w:spacing w:val="-11"/>
          <w:sz w:val="22"/>
        </w:rPr>
        <w:t> </w:t>
      </w:r>
      <w:r>
        <w:rPr>
          <w:sz w:val="22"/>
        </w:rPr>
        <w:t>documentos</w:t>
      </w:r>
      <w:r>
        <w:rPr>
          <w:spacing w:val="-7"/>
          <w:sz w:val="22"/>
        </w:rPr>
        <w:t> </w:t>
      </w:r>
      <w:r>
        <w:rPr>
          <w:sz w:val="22"/>
        </w:rPr>
        <w:t>inseridos</w:t>
      </w:r>
      <w:r>
        <w:rPr>
          <w:spacing w:val="-8"/>
          <w:sz w:val="22"/>
        </w:rPr>
        <w:t> </w:t>
      </w:r>
      <w:r>
        <w:rPr>
          <w:sz w:val="22"/>
        </w:rPr>
        <w:t>e</w:t>
      </w:r>
      <w:r>
        <w:rPr>
          <w:spacing w:val="-7"/>
          <w:sz w:val="22"/>
        </w:rPr>
        <w:t> </w:t>
      </w:r>
      <w:r>
        <w:rPr>
          <w:sz w:val="22"/>
        </w:rPr>
        <w:t>informações</w:t>
      </w:r>
      <w:r>
        <w:rPr>
          <w:spacing w:val="-6"/>
          <w:sz w:val="22"/>
        </w:rPr>
        <w:t> </w:t>
      </w:r>
      <w:r>
        <w:rPr>
          <w:sz w:val="22"/>
        </w:rPr>
        <w:t>registradas</w:t>
      </w:r>
      <w:r>
        <w:rPr>
          <w:spacing w:val="-8"/>
          <w:sz w:val="22"/>
        </w:rPr>
        <w:t> </w:t>
      </w:r>
      <w:r>
        <w:rPr>
          <w:sz w:val="22"/>
        </w:rPr>
        <w:t>no</w:t>
      </w:r>
      <w:r>
        <w:rPr>
          <w:spacing w:val="-11"/>
          <w:sz w:val="22"/>
        </w:rPr>
        <w:t> </w:t>
      </w:r>
      <w:r>
        <w:rPr>
          <w:spacing w:val="-2"/>
          <w:sz w:val="22"/>
        </w:rPr>
        <w:t>Transferegov.br;</w:t>
      </w:r>
    </w:p>
    <w:p>
      <w:pPr>
        <w:pStyle w:val="ListParagraph"/>
        <w:numPr>
          <w:ilvl w:val="0"/>
          <w:numId w:val="13"/>
        </w:numPr>
        <w:tabs>
          <w:tab w:pos="321" w:val="left" w:leader="none"/>
        </w:tabs>
        <w:spacing w:line="240" w:lineRule="auto" w:before="127" w:after="0"/>
        <w:ind w:left="321" w:right="0" w:hanging="183"/>
        <w:jc w:val="both"/>
        <w:rPr>
          <w:sz w:val="22"/>
        </w:rPr>
      </w:pPr>
      <w:r>
        <w:rPr>
          <w:sz w:val="22"/>
        </w:rPr>
        <w:t>–</w:t>
      </w:r>
      <w:r>
        <w:rPr>
          <w:spacing w:val="-7"/>
          <w:sz w:val="22"/>
        </w:rPr>
        <w:t> </w:t>
      </w:r>
      <w:r>
        <w:rPr>
          <w:sz w:val="22"/>
        </w:rPr>
        <w:t>pelo</w:t>
      </w:r>
      <w:r>
        <w:rPr>
          <w:spacing w:val="-5"/>
          <w:sz w:val="22"/>
        </w:rPr>
        <w:t> </w:t>
      </w:r>
      <w:r>
        <w:rPr>
          <w:sz w:val="22"/>
        </w:rPr>
        <w:t>Relatório</w:t>
      </w:r>
      <w:r>
        <w:rPr>
          <w:spacing w:val="-5"/>
          <w:sz w:val="22"/>
        </w:rPr>
        <w:t> </w:t>
      </w:r>
      <w:r>
        <w:rPr>
          <w:sz w:val="22"/>
        </w:rPr>
        <w:t>de</w:t>
      </w:r>
      <w:r>
        <w:rPr>
          <w:spacing w:val="-10"/>
          <w:sz w:val="22"/>
        </w:rPr>
        <w:t> </w:t>
      </w:r>
      <w:r>
        <w:rPr>
          <w:sz w:val="22"/>
        </w:rPr>
        <w:t>Cumprimento</w:t>
      </w:r>
      <w:r>
        <w:rPr>
          <w:spacing w:val="-9"/>
          <w:sz w:val="22"/>
        </w:rPr>
        <w:t> </w:t>
      </w:r>
      <w:r>
        <w:rPr>
          <w:sz w:val="22"/>
        </w:rPr>
        <w:t>do</w:t>
      </w:r>
      <w:r>
        <w:rPr>
          <w:spacing w:val="-10"/>
          <w:sz w:val="22"/>
        </w:rPr>
        <w:t> </w:t>
      </w:r>
      <w:r>
        <w:rPr>
          <w:spacing w:val="-2"/>
          <w:sz w:val="22"/>
        </w:rPr>
        <w:t>Objeto;</w:t>
      </w:r>
    </w:p>
    <w:p>
      <w:pPr>
        <w:pStyle w:val="ListParagraph"/>
        <w:numPr>
          <w:ilvl w:val="0"/>
          <w:numId w:val="13"/>
        </w:numPr>
        <w:tabs>
          <w:tab w:pos="380" w:val="left" w:leader="none"/>
        </w:tabs>
        <w:spacing w:line="240" w:lineRule="auto" w:before="127" w:after="0"/>
        <w:ind w:left="380" w:right="0" w:hanging="242"/>
        <w:jc w:val="both"/>
        <w:rPr>
          <w:sz w:val="22"/>
        </w:rPr>
      </w:pPr>
      <w:r>
        <w:rPr>
          <w:sz w:val="22"/>
        </w:rPr>
        <w:t>–</w:t>
      </w:r>
      <w:r>
        <w:rPr>
          <w:spacing w:val="-13"/>
          <w:sz w:val="22"/>
        </w:rPr>
        <w:t> </w:t>
      </w:r>
      <w:r>
        <w:rPr>
          <w:sz w:val="22"/>
        </w:rPr>
        <w:t>pela</w:t>
      </w:r>
      <w:r>
        <w:rPr>
          <w:spacing w:val="-5"/>
          <w:sz w:val="22"/>
        </w:rPr>
        <w:t> </w:t>
      </w:r>
      <w:r>
        <w:rPr>
          <w:sz w:val="22"/>
        </w:rPr>
        <w:t>declaração</w:t>
      </w:r>
      <w:r>
        <w:rPr>
          <w:spacing w:val="-9"/>
          <w:sz w:val="22"/>
        </w:rPr>
        <w:t> </w:t>
      </w:r>
      <w:r>
        <w:rPr>
          <w:sz w:val="22"/>
        </w:rPr>
        <w:t>de</w:t>
      </w:r>
      <w:r>
        <w:rPr>
          <w:spacing w:val="-5"/>
          <w:sz w:val="22"/>
        </w:rPr>
        <w:t> </w:t>
      </w:r>
      <w:r>
        <w:rPr>
          <w:sz w:val="22"/>
        </w:rPr>
        <w:t>realização</w:t>
      </w:r>
      <w:r>
        <w:rPr>
          <w:spacing w:val="-9"/>
          <w:sz w:val="22"/>
        </w:rPr>
        <w:t> </w:t>
      </w:r>
      <w:r>
        <w:rPr>
          <w:sz w:val="22"/>
        </w:rPr>
        <w:t>dos</w:t>
      </w:r>
      <w:r>
        <w:rPr>
          <w:spacing w:val="-9"/>
          <w:sz w:val="22"/>
        </w:rPr>
        <w:t> </w:t>
      </w:r>
      <w:r>
        <w:rPr>
          <w:sz w:val="22"/>
        </w:rPr>
        <w:t>objetivos</w:t>
      </w:r>
      <w:r>
        <w:rPr>
          <w:spacing w:val="-11"/>
          <w:sz w:val="22"/>
        </w:rPr>
        <w:t> </w:t>
      </w:r>
      <w:r>
        <w:rPr>
          <w:sz w:val="22"/>
        </w:rPr>
        <w:t>a</w:t>
      </w:r>
      <w:r>
        <w:rPr>
          <w:spacing w:val="-6"/>
          <w:sz w:val="22"/>
        </w:rPr>
        <w:t> </w:t>
      </w:r>
      <w:r>
        <w:rPr>
          <w:sz w:val="22"/>
        </w:rPr>
        <w:t>que</w:t>
      </w:r>
      <w:r>
        <w:rPr>
          <w:spacing w:val="-6"/>
          <w:sz w:val="22"/>
        </w:rPr>
        <w:t> </w:t>
      </w:r>
      <w:r>
        <w:rPr>
          <w:sz w:val="22"/>
        </w:rPr>
        <w:t>se</w:t>
      </w:r>
      <w:r>
        <w:rPr>
          <w:spacing w:val="-6"/>
          <w:sz w:val="22"/>
        </w:rPr>
        <w:t> </w:t>
      </w:r>
      <w:r>
        <w:rPr>
          <w:sz w:val="22"/>
        </w:rPr>
        <w:t>propunha</w:t>
      </w:r>
      <w:r>
        <w:rPr>
          <w:spacing w:val="-5"/>
          <w:sz w:val="22"/>
        </w:rPr>
        <w:t> </w:t>
      </w:r>
      <w:r>
        <w:rPr>
          <w:sz w:val="22"/>
        </w:rPr>
        <w:t>o</w:t>
      </w:r>
      <w:r>
        <w:rPr>
          <w:spacing w:val="-4"/>
          <w:sz w:val="22"/>
        </w:rPr>
        <w:t> </w:t>
      </w:r>
      <w:r>
        <w:rPr>
          <w:spacing w:val="-2"/>
          <w:sz w:val="22"/>
        </w:rPr>
        <w:t>instrumento;</w:t>
      </w:r>
    </w:p>
    <w:p>
      <w:pPr>
        <w:pStyle w:val="ListParagraph"/>
        <w:numPr>
          <w:ilvl w:val="0"/>
          <w:numId w:val="13"/>
        </w:numPr>
        <w:tabs>
          <w:tab w:pos="406" w:val="left" w:leader="none"/>
        </w:tabs>
        <w:spacing w:line="240" w:lineRule="auto" w:before="127" w:after="0"/>
        <w:ind w:left="406" w:right="0" w:hanging="268"/>
        <w:jc w:val="both"/>
        <w:rPr>
          <w:sz w:val="22"/>
        </w:rPr>
      </w:pPr>
      <w:r>
        <w:rPr>
          <w:sz w:val="22"/>
        </w:rPr>
        <w:t>–</w:t>
      </w:r>
      <w:r>
        <w:rPr>
          <w:spacing w:val="-9"/>
          <w:sz w:val="22"/>
        </w:rPr>
        <w:t> </w:t>
      </w:r>
      <w:r>
        <w:rPr>
          <w:sz w:val="22"/>
        </w:rPr>
        <w:t>pelo</w:t>
      </w:r>
      <w:r>
        <w:rPr>
          <w:spacing w:val="-11"/>
          <w:sz w:val="22"/>
        </w:rPr>
        <w:t> </w:t>
      </w:r>
      <w:r>
        <w:rPr>
          <w:sz w:val="22"/>
        </w:rPr>
        <w:t>comprovante</w:t>
      </w:r>
      <w:r>
        <w:rPr>
          <w:spacing w:val="-5"/>
          <w:sz w:val="22"/>
        </w:rPr>
        <w:t> </w:t>
      </w:r>
      <w:r>
        <w:rPr>
          <w:sz w:val="22"/>
        </w:rPr>
        <w:t>de</w:t>
      </w:r>
      <w:r>
        <w:rPr>
          <w:spacing w:val="-6"/>
          <w:sz w:val="22"/>
        </w:rPr>
        <w:t> </w:t>
      </w:r>
      <w:r>
        <w:rPr>
          <w:sz w:val="22"/>
        </w:rPr>
        <w:t>recolhimento</w:t>
      </w:r>
      <w:r>
        <w:rPr>
          <w:spacing w:val="-10"/>
          <w:sz w:val="22"/>
        </w:rPr>
        <w:t> </w:t>
      </w:r>
      <w:r>
        <w:rPr>
          <w:sz w:val="22"/>
        </w:rPr>
        <w:t>dos</w:t>
      </w:r>
      <w:r>
        <w:rPr>
          <w:spacing w:val="-13"/>
          <w:sz w:val="22"/>
        </w:rPr>
        <w:t> </w:t>
      </w:r>
      <w:r>
        <w:rPr>
          <w:sz w:val="22"/>
        </w:rPr>
        <w:t>saldos</w:t>
      </w:r>
      <w:r>
        <w:rPr>
          <w:spacing w:val="-14"/>
          <w:sz w:val="22"/>
        </w:rPr>
        <w:t> </w:t>
      </w:r>
      <w:r>
        <w:rPr>
          <w:sz w:val="22"/>
        </w:rPr>
        <w:t>remanescentes,</w:t>
      </w:r>
      <w:r>
        <w:rPr>
          <w:spacing w:val="-13"/>
          <w:sz w:val="22"/>
        </w:rPr>
        <w:t> </w:t>
      </w:r>
      <w:r>
        <w:rPr>
          <w:sz w:val="22"/>
        </w:rPr>
        <w:t>quando</w:t>
      </w:r>
      <w:r>
        <w:rPr>
          <w:spacing w:val="-9"/>
          <w:sz w:val="22"/>
        </w:rPr>
        <w:t> </w:t>
      </w:r>
      <w:r>
        <w:rPr>
          <w:spacing w:val="-2"/>
          <w:sz w:val="22"/>
        </w:rPr>
        <w:t>houver;</w:t>
      </w:r>
    </w:p>
    <w:p>
      <w:pPr>
        <w:pStyle w:val="ListParagraph"/>
        <w:numPr>
          <w:ilvl w:val="0"/>
          <w:numId w:val="13"/>
        </w:numPr>
        <w:tabs>
          <w:tab w:pos="372" w:val="left" w:leader="none"/>
        </w:tabs>
        <w:spacing w:line="247" w:lineRule="auto" w:before="132" w:after="0"/>
        <w:ind w:left="138" w:right="294" w:firstLine="0"/>
        <w:jc w:val="both"/>
        <w:rPr>
          <w:sz w:val="22"/>
        </w:rPr>
      </w:pPr>
      <w:r>
        <w:rPr>
          <w:sz w:val="22"/>
        </w:rPr>
        <w:t>– pela licença ambiental de operação, ou, no mínimo, por sua solicitação ao órgão ambiental competente, quando necessário;</w:t>
      </w:r>
    </w:p>
    <w:p>
      <w:pPr>
        <w:pStyle w:val="ListParagraph"/>
        <w:numPr>
          <w:ilvl w:val="0"/>
          <w:numId w:val="13"/>
        </w:numPr>
        <w:tabs>
          <w:tab w:pos="401" w:val="left" w:leader="none"/>
        </w:tabs>
        <w:spacing w:line="247" w:lineRule="auto" w:before="119" w:after="0"/>
        <w:ind w:left="138" w:right="270" w:firstLine="0"/>
        <w:jc w:val="both"/>
        <w:rPr>
          <w:sz w:val="22"/>
        </w:rPr>
      </w:pPr>
      <w:r>
        <w:rPr>
          <w:sz w:val="22"/>
        </w:rPr>
        <w:t>–</w:t>
      </w:r>
      <w:r>
        <w:rPr>
          <w:spacing w:val="-6"/>
          <w:sz w:val="22"/>
        </w:rPr>
        <w:t> </w:t>
      </w:r>
      <w:r>
        <w:rPr>
          <w:sz w:val="22"/>
        </w:rPr>
        <w:t>por</w:t>
      </w:r>
      <w:r>
        <w:rPr>
          <w:spacing w:val="-11"/>
          <w:sz w:val="22"/>
        </w:rPr>
        <w:t> </w:t>
      </w:r>
      <w:r>
        <w:rPr>
          <w:sz w:val="22"/>
        </w:rPr>
        <w:t>documento</w:t>
      </w:r>
      <w:r>
        <w:rPr>
          <w:spacing w:val="-9"/>
          <w:sz w:val="22"/>
        </w:rPr>
        <w:t> </w:t>
      </w:r>
      <w:r>
        <w:rPr>
          <w:sz w:val="22"/>
        </w:rPr>
        <w:t>oficial</w:t>
      </w:r>
      <w:r>
        <w:rPr>
          <w:spacing w:val="-7"/>
          <w:sz w:val="22"/>
        </w:rPr>
        <w:t> </w:t>
      </w:r>
      <w:r>
        <w:rPr>
          <w:sz w:val="22"/>
        </w:rPr>
        <w:t>por</w:t>
      </w:r>
      <w:r>
        <w:rPr>
          <w:spacing w:val="-12"/>
          <w:sz w:val="22"/>
        </w:rPr>
        <w:t> </w:t>
      </w:r>
      <w:r>
        <w:rPr>
          <w:sz w:val="22"/>
        </w:rPr>
        <w:t>meio</w:t>
      </w:r>
      <w:r>
        <w:rPr>
          <w:spacing w:val="-10"/>
          <w:sz w:val="22"/>
        </w:rPr>
        <w:t> </w:t>
      </w:r>
      <w:r>
        <w:rPr>
          <w:sz w:val="22"/>
        </w:rPr>
        <w:t>do</w:t>
      </w:r>
      <w:r>
        <w:rPr>
          <w:spacing w:val="-11"/>
          <w:sz w:val="22"/>
        </w:rPr>
        <w:t> </w:t>
      </w:r>
      <w:r>
        <w:rPr>
          <w:sz w:val="22"/>
        </w:rPr>
        <w:t>qual</w:t>
      </w:r>
      <w:r>
        <w:rPr>
          <w:spacing w:val="-11"/>
          <w:sz w:val="22"/>
        </w:rPr>
        <w:t> </w:t>
      </w:r>
      <w:r>
        <w:rPr>
          <w:sz w:val="22"/>
        </w:rPr>
        <w:t>o</w:t>
      </w:r>
      <w:r>
        <w:rPr>
          <w:spacing w:val="-11"/>
          <w:sz w:val="22"/>
        </w:rPr>
        <w:t> </w:t>
      </w:r>
      <w:r>
        <w:rPr>
          <w:sz w:val="22"/>
        </w:rPr>
        <w:t>RECEBEDOR</w:t>
      </w:r>
      <w:r>
        <w:rPr>
          <w:spacing w:val="-6"/>
          <w:sz w:val="22"/>
        </w:rPr>
        <w:t> </w:t>
      </w:r>
      <w:r>
        <w:rPr>
          <w:sz w:val="22"/>
        </w:rPr>
        <w:t>será</w:t>
      </w:r>
      <w:r>
        <w:rPr>
          <w:spacing w:val="-11"/>
          <w:sz w:val="22"/>
        </w:rPr>
        <w:t> </w:t>
      </w:r>
      <w:r>
        <w:rPr>
          <w:sz w:val="22"/>
        </w:rPr>
        <w:t>obrigado</w:t>
      </w:r>
      <w:r>
        <w:rPr>
          <w:spacing w:val="-4"/>
          <w:sz w:val="22"/>
        </w:rPr>
        <w:t> </w:t>
      </w:r>
      <w:r>
        <w:rPr>
          <w:sz w:val="22"/>
        </w:rPr>
        <w:t>a</w:t>
      </w:r>
      <w:r>
        <w:rPr>
          <w:spacing w:val="-16"/>
          <w:sz w:val="22"/>
        </w:rPr>
        <w:t> </w:t>
      </w:r>
      <w:r>
        <w:rPr>
          <w:sz w:val="22"/>
        </w:rPr>
        <w:t>manter</w:t>
      </w:r>
      <w:r>
        <w:rPr>
          <w:spacing w:val="-10"/>
          <w:sz w:val="22"/>
        </w:rPr>
        <w:t> </w:t>
      </w:r>
      <w:r>
        <w:rPr>
          <w:sz w:val="22"/>
        </w:rPr>
        <w:t>os</w:t>
      </w:r>
      <w:r>
        <w:rPr>
          <w:spacing w:val="-14"/>
          <w:sz w:val="22"/>
        </w:rPr>
        <w:t> </w:t>
      </w:r>
      <w:r>
        <w:rPr>
          <w:sz w:val="22"/>
        </w:rPr>
        <w:t>documentos relacionados</w:t>
      </w:r>
      <w:r>
        <w:rPr>
          <w:spacing w:val="-2"/>
          <w:sz w:val="22"/>
        </w:rPr>
        <w:t> </w:t>
      </w:r>
      <w:r>
        <w:rPr>
          <w:sz w:val="22"/>
        </w:rPr>
        <w:t>ao</w:t>
      </w:r>
      <w:r>
        <w:rPr>
          <w:spacing w:val="-7"/>
          <w:sz w:val="22"/>
        </w:rPr>
        <w:t> </w:t>
      </w:r>
      <w:r>
        <w:rPr>
          <w:sz w:val="22"/>
        </w:rPr>
        <w:t>instrumento,</w:t>
      </w:r>
      <w:r>
        <w:rPr>
          <w:spacing w:val="-9"/>
          <w:sz w:val="22"/>
        </w:rPr>
        <w:t> </w:t>
      </w:r>
      <w:r>
        <w:rPr>
          <w:sz w:val="22"/>
        </w:rPr>
        <w:t>pelo</w:t>
      </w:r>
      <w:r>
        <w:rPr>
          <w:spacing w:val="-6"/>
          <w:sz w:val="22"/>
        </w:rPr>
        <w:t> </w:t>
      </w:r>
      <w:r>
        <w:rPr>
          <w:sz w:val="22"/>
        </w:rPr>
        <w:t>prazo</w:t>
      </w:r>
      <w:r>
        <w:rPr>
          <w:spacing w:val="-6"/>
          <w:sz w:val="22"/>
        </w:rPr>
        <w:t> </w:t>
      </w:r>
      <w:r>
        <w:rPr>
          <w:sz w:val="22"/>
        </w:rPr>
        <w:t>de</w:t>
      </w:r>
      <w:r>
        <w:rPr>
          <w:spacing w:val="-6"/>
          <w:sz w:val="22"/>
        </w:rPr>
        <w:t> </w:t>
      </w:r>
      <w:r>
        <w:rPr>
          <w:sz w:val="22"/>
        </w:rPr>
        <w:t>5</w:t>
      </w:r>
      <w:r>
        <w:rPr>
          <w:spacing w:val="-12"/>
          <w:sz w:val="22"/>
        </w:rPr>
        <w:t> </w:t>
      </w:r>
      <w:r>
        <w:rPr>
          <w:sz w:val="22"/>
        </w:rPr>
        <w:t>(cinco)</w:t>
      </w:r>
      <w:r>
        <w:rPr>
          <w:spacing w:val="-7"/>
          <w:sz w:val="22"/>
        </w:rPr>
        <w:t> </w:t>
      </w:r>
      <w:r>
        <w:rPr>
          <w:sz w:val="22"/>
        </w:rPr>
        <w:t>anos,</w:t>
      </w:r>
      <w:r>
        <w:rPr>
          <w:spacing w:val="-5"/>
          <w:sz w:val="22"/>
        </w:rPr>
        <w:t> </w:t>
      </w:r>
      <w:r>
        <w:rPr>
          <w:sz w:val="22"/>
        </w:rPr>
        <w:t>contados</w:t>
      </w:r>
      <w:r>
        <w:rPr>
          <w:spacing w:val="-8"/>
          <w:sz w:val="22"/>
        </w:rPr>
        <w:t> </w:t>
      </w:r>
      <w:r>
        <w:rPr>
          <w:sz w:val="22"/>
        </w:rPr>
        <w:t>da</w:t>
      </w:r>
      <w:r>
        <w:rPr>
          <w:spacing w:val="-7"/>
          <w:sz w:val="22"/>
        </w:rPr>
        <w:t> </w:t>
      </w:r>
      <w:r>
        <w:rPr>
          <w:sz w:val="22"/>
        </w:rPr>
        <w:t>aprovação</w:t>
      </w:r>
      <w:r>
        <w:rPr>
          <w:spacing w:val="-5"/>
          <w:sz w:val="22"/>
        </w:rPr>
        <w:t> </w:t>
      </w:r>
      <w:r>
        <w:rPr>
          <w:sz w:val="22"/>
        </w:rPr>
        <w:t>da</w:t>
      </w:r>
      <w:r>
        <w:rPr>
          <w:spacing w:val="-7"/>
          <w:sz w:val="22"/>
        </w:rPr>
        <w:t> </w:t>
      </w:r>
      <w:r>
        <w:rPr>
          <w:sz w:val="22"/>
        </w:rPr>
        <w:t>prestação</w:t>
      </w:r>
      <w:r>
        <w:rPr>
          <w:spacing w:val="-11"/>
          <w:sz w:val="22"/>
        </w:rPr>
        <w:t> </w:t>
      </w:r>
      <w:r>
        <w:rPr>
          <w:sz w:val="22"/>
        </w:rPr>
        <w:t>de contas final; e</w:t>
      </w:r>
    </w:p>
    <w:p>
      <w:pPr>
        <w:pStyle w:val="ListParagraph"/>
        <w:numPr>
          <w:ilvl w:val="0"/>
          <w:numId w:val="13"/>
        </w:numPr>
        <w:tabs>
          <w:tab w:pos="471" w:val="left" w:leader="none"/>
        </w:tabs>
        <w:spacing w:line="240" w:lineRule="auto" w:before="119" w:after="0"/>
        <w:ind w:left="471" w:right="0" w:hanging="333"/>
        <w:jc w:val="both"/>
        <w:rPr>
          <w:sz w:val="22"/>
        </w:rPr>
      </w:pPr>
      <w:r>
        <w:rPr>
          <w:sz w:val="22"/>
        </w:rPr>
        <w:t>–</w:t>
      </w:r>
      <w:r>
        <w:rPr>
          <w:spacing w:val="-14"/>
          <w:sz w:val="22"/>
        </w:rPr>
        <w:t> </w:t>
      </w:r>
      <w:r>
        <w:rPr>
          <w:sz w:val="22"/>
        </w:rPr>
        <w:t>pelo</w:t>
      </w:r>
      <w:r>
        <w:rPr>
          <w:spacing w:val="-6"/>
          <w:sz w:val="22"/>
        </w:rPr>
        <w:t> </w:t>
      </w:r>
      <w:r>
        <w:rPr>
          <w:sz w:val="22"/>
        </w:rPr>
        <w:t>plano</w:t>
      </w:r>
      <w:r>
        <w:rPr>
          <w:spacing w:val="-6"/>
          <w:sz w:val="22"/>
        </w:rPr>
        <w:t> </w:t>
      </w:r>
      <w:r>
        <w:rPr>
          <w:sz w:val="22"/>
        </w:rPr>
        <w:t>de</w:t>
      </w:r>
      <w:r>
        <w:rPr>
          <w:spacing w:val="-10"/>
          <w:sz w:val="22"/>
        </w:rPr>
        <w:t> </w:t>
      </w:r>
      <w:r>
        <w:rPr>
          <w:sz w:val="22"/>
        </w:rPr>
        <w:t>funcionalidade</w:t>
      </w:r>
      <w:r>
        <w:rPr>
          <w:spacing w:val="-4"/>
          <w:sz w:val="22"/>
        </w:rPr>
        <w:t> </w:t>
      </w:r>
      <w:r>
        <w:rPr>
          <w:sz w:val="22"/>
        </w:rPr>
        <w:t>atualizado,</w:t>
      </w:r>
      <w:r>
        <w:rPr>
          <w:spacing w:val="-8"/>
          <w:sz w:val="22"/>
        </w:rPr>
        <w:t> </w:t>
      </w:r>
      <w:r>
        <w:rPr>
          <w:sz w:val="22"/>
        </w:rPr>
        <w:t>se</w:t>
      </w:r>
      <w:r>
        <w:rPr>
          <w:spacing w:val="-7"/>
          <w:sz w:val="22"/>
        </w:rPr>
        <w:t> </w:t>
      </w:r>
      <w:r>
        <w:rPr>
          <w:sz w:val="22"/>
        </w:rPr>
        <w:t>for</w:t>
      </w:r>
      <w:r>
        <w:rPr>
          <w:spacing w:val="-8"/>
          <w:sz w:val="22"/>
        </w:rPr>
        <w:t> </w:t>
      </w:r>
      <w:r>
        <w:rPr>
          <w:sz w:val="22"/>
        </w:rPr>
        <w:t>o</w:t>
      </w:r>
      <w:r>
        <w:rPr>
          <w:spacing w:val="-6"/>
          <w:sz w:val="22"/>
        </w:rPr>
        <w:t> </w:t>
      </w:r>
      <w:r>
        <w:rPr>
          <w:spacing w:val="-2"/>
          <w:sz w:val="22"/>
        </w:rPr>
        <w:t>caso.</w:t>
      </w:r>
    </w:p>
    <w:p>
      <w:pPr>
        <w:pStyle w:val="BodyText"/>
        <w:spacing w:before="127"/>
        <w:ind w:right="286"/>
      </w:pPr>
      <w:r>
        <w:rPr>
          <w:rFonts w:ascii="Arial" w:hAnsi="Arial"/>
          <w:b/>
        </w:rPr>
        <w:t>Subcláusula quinta</w:t>
      </w:r>
      <w:r>
        <w:rPr/>
        <w:t>. O Relatório de Cumprimento do Objeto deverá conter os subsídios necessários para a avaliação e manifestação da MANDATÁRIA quanto à execução do objeto </w:t>
      </w:r>
      <w:r>
        <w:rPr>
          <w:spacing w:val="-2"/>
        </w:rPr>
        <w:t>pactuado.</w:t>
      </w:r>
    </w:p>
    <w:p>
      <w:pPr>
        <w:pStyle w:val="BodyText"/>
        <w:spacing w:before="121"/>
        <w:ind w:right="288"/>
      </w:pPr>
      <w:r>
        <w:rPr>
          <w:rFonts w:ascii="Arial" w:hAnsi="Arial"/>
          <w:b/>
        </w:rPr>
        <w:t>Subcláusula sexta</w:t>
      </w:r>
      <w:r>
        <w:rPr/>
        <w:t>. Em até 15 (quinze) dias, contados do envio da prestação de contas pelo RECEBEDOR, a MANDATÁRIA deverá registrar o recebimento da prestação de contas no Transferegov.br, para fins de sensibilização nas contas contábeis do instrumento.</w:t>
      </w:r>
    </w:p>
    <w:p>
      <w:pPr>
        <w:pStyle w:val="BodyText"/>
        <w:spacing w:before="121"/>
        <w:ind w:right="275"/>
      </w:pPr>
      <w:r>
        <w:rPr>
          <w:rFonts w:ascii="Arial" w:hAnsi="Arial"/>
          <w:b/>
        </w:rPr>
        <w:t>Subcláusula</w:t>
      </w:r>
      <w:r>
        <w:rPr>
          <w:rFonts w:ascii="Arial" w:hAnsi="Arial"/>
          <w:b/>
          <w:spacing w:val="-7"/>
        </w:rPr>
        <w:t> </w:t>
      </w:r>
      <w:r>
        <w:rPr>
          <w:rFonts w:ascii="Arial" w:hAnsi="Arial"/>
          <w:b/>
        </w:rPr>
        <w:t>sétima</w:t>
      </w:r>
      <w:r>
        <w:rPr/>
        <w:t>.</w:t>
      </w:r>
      <w:r>
        <w:rPr>
          <w:spacing w:val="-11"/>
        </w:rPr>
        <w:t> </w:t>
      </w:r>
      <w:r>
        <w:rPr/>
        <w:t>Quando</w:t>
      </w:r>
      <w:r>
        <w:rPr>
          <w:spacing w:val="-7"/>
        </w:rPr>
        <w:t> </w:t>
      </w:r>
      <w:r>
        <w:rPr/>
        <w:t>o</w:t>
      </w:r>
      <w:r>
        <w:rPr>
          <w:spacing w:val="-8"/>
        </w:rPr>
        <w:t> </w:t>
      </w:r>
      <w:r>
        <w:rPr/>
        <w:t>INTERVENIENTE</w:t>
      </w:r>
      <w:r>
        <w:rPr>
          <w:spacing w:val="-5"/>
        </w:rPr>
        <w:t> </w:t>
      </w:r>
      <w:r>
        <w:rPr/>
        <w:t>ou</w:t>
      </w:r>
      <w:r>
        <w:rPr>
          <w:spacing w:val="-12"/>
        </w:rPr>
        <w:t> </w:t>
      </w:r>
      <w:r>
        <w:rPr/>
        <w:t>a</w:t>
      </w:r>
      <w:r>
        <w:rPr>
          <w:spacing w:val="-8"/>
        </w:rPr>
        <w:t> </w:t>
      </w:r>
      <w:r>
        <w:rPr/>
        <w:t>UNIDADE</w:t>
      </w:r>
      <w:r>
        <w:rPr>
          <w:spacing w:val="-11"/>
        </w:rPr>
        <w:t> </w:t>
      </w:r>
      <w:r>
        <w:rPr/>
        <w:t>EXECUTORA</w:t>
      </w:r>
      <w:r>
        <w:rPr>
          <w:spacing w:val="-10"/>
        </w:rPr>
        <w:t> </w:t>
      </w:r>
      <w:r>
        <w:rPr/>
        <w:t>forem</w:t>
      </w:r>
      <w:r>
        <w:rPr>
          <w:spacing w:val="-8"/>
        </w:rPr>
        <w:t> </w:t>
      </w:r>
      <w:r>
        <w:rPr/>
        <w:t>executores do</w:t>
      </w:r>
      <w:r>
        <w:rPr>
          <w:spacing w:val="-7"/>
        </w:rPr>
        <w:t> </w:t>
      </w:r>
      <w:r>
        <w:rPr/>
        <w:t>objeto,</w:t>
      </w:r>
      <w:r>
        <w:rPr>
          <w:spacing w:val="-5"/>
        </w:rPr>
        <w:t> </w:t>
      </w:r>
      <w:r>
        <w:rPr/>
        <w:t>caber-lhes-á</w:t>
      </w:r>
      <w:r>
        <w:rPr>
          <w:spacing w:val="-7"/>
        </w:rPr>
        <w:t> </w:t>
      </w:r>
      <w:r>
        <w:rPr/>
        <w:t>apresentar</w:t>
      </w:r>
      <w:r>
        <w:rPr>
          <w:spacing w:val="-6"/>
        </w:rPr>
        <w:t> </w:t>
      </w:r>
      <w:r>
        <w:rPr/>
        <w:t>ao</w:t>
      </w:r>
      <w:r>
        <w:rPr>
          <w:spacing w:val="-7"/>
        </w:rPr>
        <w:t> </w:t>
      </w:r>
      <w:r>
        <w:rPr/>
        <w:t>RECEBEDOR</w:t>
      </w:r>
      <w:r>
        <w:rPr>
          <w:spacing w:val="-3"/>
        </w:rPr>
        <w:t> </w:t>
      </w:r>
      <w:r>
        <w:rPr/>
        <w:t>os</w:t>
      </w:r>
      <w:r>
        <w:rPr>
          <w:spacing w:val="-5"/>
        </w:rPr>
        <w:t> </w:t>
      </w:r>
      <w:r>
        <w:rPr/>
        <w:t>dados</w:t>
      </w:r>
      <w:r>
        <w:rPr>
          <w:spacing w:val="-9"/>
        </w:rPr>
        <w:t> </w:t>
      </w:r>
      <w:r>
        <w:rPr/>
        <w:t>e</w:t>
      </w:r>
      <w:r>
        <w:rPr>
          <w:spacing w:val="-7"/>
        </w:rPr>
        <w:t> </w:t>
      </w:r>
      <w:r>
        <w:rPr/>
        <w:t>documentos</w:t>
      </w:r>
      <w:r>
        <w:rPr>
          <w:spacing w:val="-8"/>
        </w:rPr>
        <w:t> </w:t>
      </w:r>
      <w:r>
        <w:rPr/>
        <w:t>necessários</w:t>
      </w:r>
      <w:r>
        <w:rPr>
          <w:spacing w:val="-8"/>
        </w:rPr>
        <w:t> </w:t>
      </w:r>
      <w:r>
        <w:rPr/>
        <w:t>à</w:t>
      </w:r>
      <w:r>
        <w:rPr>
          <w:spacing w:val="-3"/>
        </w:rPr>
        <w:t> </w:t>
      </w:r>
      <w:r>
        <w:rPr/>
        <w:t>correta prestação de contas no tocante ao que tiver executado e,</w:t>
      </w:r>
      <w:r>
        <w:rPr>
          <w:spacing w:val="-1"/>
        </w:rPr>
        <w:t> </w:t>
      </w:r>
      <w:r>
        <w:rPr/>
        <w:t>nesta hipótese,</w:t>
      </w:r>
      <w:r>
        <w:rPr>
          <w:spacing w:val="-1"/>
        </w:rPr>
        <w:t> </w:t>
      </w:r>
      <w:r>
        <w:rPr/>
        <w:t>caberá à MANDATÁRIA notificar os seus titulares de todas as decisões proferidas no contexto da análise e do julgamento da</w:t>
      </w:r>
      <w:r>
        <w:rPr>
          <w:spacing w:val="-3"/>
        </w:rPr>
        <w:t> </w:t>
      </w:r>
      <w:r>
        <w:rPr/>
        <w:t>prestação</w:t>
      </w:r>
      <w:r>
        <w:rPr>
          <w:spacing w:val="-1"/>
        </w:rPr>
        <w:t> </w:t>
      </w:r>
      <w:r>
        <w:rPr/>
        <w:t>de</w:t>
      </w:r>
      <w:r>
        <w:rPr>
          <w:spacing w:val="-3"/>
        </w:rPr>
        <w:t> </w:t>
      </w:r>
      <w:r>
        <w:rPr/>
        <w:t>contas,</w:t>
      </w:r>
      <w:r>
        <w:rPr>
          <w:spacing w:val="-6"/>
        </w:rPr>
        <w:t> </w:t>
      </w:r>
      <w:r>
        <w:rPr/>
        <w:t>facultando</w:t>
      </w:r>
      <w:r>
        <w:rPr>
          <w:spacing w:val="-1"/>
        </w:rPr>
        <w:t> </w:t>
      </w:r>
      <w:r>
        <w:rPr/>
        <w:t>sua</w:t>
      </w:r>
      <w:r>
        <w:rPr>
          <w:spacing w:val="-3"/>
        </w:rPr>
        <w:t> </w:t>
      </w:r>
      <w:r>
        <w:rPr/>
        <w:t>manifestação na</w:t>
      </w:r>
      <w:r>
        <w:rPr>
          <w:spacing w:val="-3"/>
        </w:rPr>
        <w:t> </w:t>
      </w:r>
      <w:r>
        <w:rPr/>
        <w:t>mesma</w:t>
      </w:r>
      <w:r>
        <w:rPr>
          <w:spacing w:val="-3"/>
        </w:rPr>
        <w:t> </w:t>
      </w:r>
      <w:r>
        <w:rPr/>
        <w:t>forma</w:t>
      </w:r>
      <w:r>
        <w:rPr>
          <w:spacing w:val="-2"/>
        </w:rPr>
        <w:t> </w:t>
      </w:r>
      <w:r>
        <w:rPr/>
        <w:t>e</w:t>
      </w:r>
      <w:r>
        <w:rPr>
          <w:spacing w:val="-3"/>
        </w:rPr>
        <w:t> </w:t>
      </w:r>
      <w:r>
        <w:rPr/>
        <w:t>condições concedidas</w:t>
      </w:r>
      <w:r>
        <w:rPr>
          <w:spacing w:val="-4"/>
        </w:rPr>
        <w:t> </w:t>
      </w:r>
      <w:r>
        <w:rPr/>
        <w:t>ao </w:t>
      </w:r>
      <w:r>
        <w:rPr>
          <w:spacing w:val="-2"/>
        </w:rPr>
        <w:t>RECEBEDOR.</w:t>
      </w:r>
    </w:p>
    <w:p>
      <w:pPr>
        <w:pStyle w:val="BodyText"/>
        <w:spacing w:before="118"/>
        <w:ind w:right="282"/>
      </w:pPr>
      <w:r>
        <w:rPr>
          <w:rFonts w:ascii="Arial" w:hAnsi="Arial"/>
          <w:b/>
        </w:rPr>
        <w:t>Subcláusula oitava</w:t>
      </w:r>
      <w:r>
        <w:rPr/>
        <w:t>.</w:t>
      </w:r>
      <w:r>
        <w:rPr>
          <w:spacing w:val="-6"/>
        </w:rPr>
        <w:t> </w:t>
      </w:r>
      <w:r>
        <w:rPr/>
        <w:t>O</w:t>
      </w:r>
      <w:r>
        <w:rPr>
          <w:spacing w:val="-2"/>
        </w:rPr>
        <w:t> </w:t>
      </w:r>
      <w:r>
        <w:rPr/>
        <w:t>prazo</w:t>
      </w:r>
      <w:r>
        <w:rPr>
          <w:spacing w:val="-2"/>
        </w:rPr>
        <w:t> </w:t>
      </w:r>
      <w:r>
        <w:rPr/>
        <w:t>para</w:t>
      </w:r>
      <w:r>
        <w:rPr>
          <w:spacing w:val="-1"/>
        </w:rPr>
        <w:t> </w:t>
      </w:r>
      <w:r>
        <w:rPr/>
        <w:t>análise</w:t>
      </w:r>
      <w:r>
        <w:rPr>
          <w:spacing w:val="-2"/>
        </w:rPr>
        <w:t> </w:t>
      </w:r>
      <w:r>
        <w:rPr/>
        <w:t>da</w:t>
      </w:r>
      <w:r>
        <w:rPr>
          <w:spacing w:val="-2"/>
        </w:rPr>
        <w:t> </w:t>
      </w:r>
      <w:r>
        <w:rPr/>
        <w:t>prestação de contas final</w:t>
      </w:r>
      <w:r>
        <w:rPr>
          <w:spacing w:val="-4"/>
        </w:rPr>
        <w:t> </w:t>
      </w:r>
      <w:r>
        <w:rPr/>
        <w:t>e</w:t>
      </w:r>
      <w:r>
        <w:rPr>
          <w:spacing w:val="-2"/>
        </w:rPr>
        <w:t> </w:t>
      </w:r>
      <w:r>
        <w:rPr/>
        <w:t>manifestação conclusiva pela MANDATÁRIA será de 180 (cento e oitenta) dias, prorrogável, no máximo, por igual período, desde que devidamente justificado.</w:t>
      </w:r>
    </w:p>
    <w:p>
      <w:pPr>
        <w:pStyle w:val="BodyText"/>
        <w:spacing w:before="117"/>
        <w:ind w:right="278"/>
      </w:pPr>
      <w:r>
        <w:rPr>
          <w:rFonts w:ascii="Arial" w:hAnsi="Arial"/>
          <w:b/>
        </w:rPr>
        <w:t>Subcláusula nona</w:t>
      </w:r>
      <w:r>
        <w:rPr/>
        <w:t>. A contagem do prazo de que trata Subcláusula anterior dar-se-á a partir do envio da prestação de contas no Transferegov.br.</w:t>
      </w:r>
    </w:p>
    <w:p>
      <w:pPr>
        <w:pStyle w:val="BodyText"/>
        <w:spacing w:before="124"/>
        <w:ind w:right="278"/>
      </w:pPr>
      <w:r>
        <w:rPr>
          <w:rFonts w:ascii="Arial" w:hAnsi="Arial"/>
          <w:b/>
        </w:rPr>
        <w:t>Subcláusula</w:t>
      </w:r>
      <w:r>
        <w:rPr>
          <w:rFonts w:ascii="Arial" w:hAnsi="Arial"/>
          <w:b/>
          <w:spacing w:val="-1"/>
        </w:rPr>
        <w:t> </w:t>
      </w:r>
      <w:r>
        <w:rPr>
          <w:rFonts w:ascii="Arial" w:hAnsi="Arial"/>
          <w:b/>
        </w:rPr>
        <w:t>décima</w:t>
      </w:r>
      <w:r>
        <w:rPr/>
        <w:t>.</w:t>
      </w:r>
      <w:r>
        <w:rPr>
          <w:spacing w:val="-1"/>
        </w:rPr>
        <w:t> </w:t>
      </w:r>
      <w:r>
        <w:rPr/>
        <w:t>Constatadas</w:t>
      </w:r>
      <w:r>
        <w:rPr>
          <w:spacing w:val="-3"/>
        </w:rPr>
        <w:t> </w:t>
      </w:r>
      <w:r>
        <w:rPr/>
        <w:t>impropriedades</w:t>
      </w:r>
      <w:r>
        <w:rPr>
          <w:spacing w:val="-5"/>
        </w:rPr>
        <w:t> </w:t>
      </w:r>
      <w:r>
        <w:rPr/>
        <w:t>ou indícios</w:t>
      </w:r>
      <w:r>
        <w:rPr>
          <w:spacing w:val="-3"/>
        </w:rPr>
        <w:t> </w:t>
      </w:r>
      <w:r>
        <w:rPr/>
        <w:t>de</w:t>
      </w:r>
      <w:r>
        <w:rPr>
          <w:spacing w:val="-2"/>
        </w:rPr>
        <w:t> </w:t>
      </w:r>
      <w:r>
        <w:rPr/>
        <w:t>irregularidade, a</w:t>
      </w:r>
      <w:r>
        <w:rPr>
          <w:spacing w:val="-2"/>
        </w:rPr>
        <w:t> </w:t>
      </w:r>
      <w:r>
        <w:rPr/>
        <w:t>MANDATÁRIA estabelecerá o prazo de até 45 (quarenta e cinco) dias para que o RECEBEDOR saneie as impropriedades ou apresente justificativas.</w:t>
      </w:r>
    </w:p>
    <w:p>
      <w:pPr>
        <w:pStyle w:val="BodyText"/>
        <w:spacing w:after="0"/>
        <w:sectPr>
          <w:pgSz w:w="11910" w:h="16850"/>
          <w:pgMar w:header="863" w:footer="835" w:top="2000" w:bottom="1020" w:left="992" w:right="850"/>
        </w:sectPr>
      </w:pPr>
    </w:p>
    <w:p>
      <w:pPr>
        <w:pStyle w:val="BodyText"/>
        <w:spacing w:before="137"/>
        <w:ind w:right="279"/>
      </w:pPr>
      <w:r>
        <w:rPr>
          <w:rFonts w:ascii="Arial" w:hAnsi="Arial"/>
          <w:b/>
        </w:rPr>
        <w:t>Subcláusula décima primeira</w:t>
      </w:r>
      <w:r>
        <w:rPr/>
        <w:t>. Findo o prazo de que trata a Subcláusula anterior, considerada eventual prorrogação,</w:t>
      </w:r>
      <w:r>
        <w:rPr>
          <w:spacing w:val="-6"/>
        </w:rPr>
        <w:t> </w:t>
      </w:r>
      <w:r>
        <w:rPr/>
        <w:t>a ausência</w:t>
      </w:r>
      <w:r>
        <w:rPr>
          <w:spacing w:val="-2"/>
        </w:rPr>
        <w:t> </w:t>
      </w:r>
      <w:r>
        <w:rPr/>
        <w:t>de</w:t>
      </w:r>
      <w:r>
        <w:rPr>
          <w:spacing w:val="-2"/>
        </w:rPr>
        <w:t> </w:t>
      </w:r>
      <w:r>
        <w:rPr/>
        <w:t>decisão sobre</w:t>
      </w:r>
      <w:r>
        <w:rPr>
          <w:spacing w:val="-2"/>
        </w:rPr>
        <w:t> </w:t>
      </w:r>
      <w:r>
        <w:rPr/>
        <w:t>a prestação de contas</w:t>
      </w:r>
      <w:r>
        <w:rPr>
          <w:spacing w:val="-3"/>
        </w:rPr>
        <w:t> </w:t>
      </w:r>
      <w:r>
        <w:rPr/>
        <w:t>pelo REPASSADOR ou pela MANDATÁRIA poderá resultar no registro de restrição contábil do órgão ou entidade pública referente ao exercício em que ocorreu o fato.</w:t>
      </w:r>
    </w:p>
    <w:p>
      <w:pPr>
        <w:spacing w:line="237" w:lineRule="auto" w:before="120"/>
        <w:ind w:left="138" w:right="277" w:firstLine="0"/>
        <w:jc w:val="both"/>
        <w:rPr>
          <w:sz w:val="22"/>
        </w:rPr>
      </w:pPr>
      <w:r>
        <w:rPr>
          <w:rFonts w:ascii="Arial" w:hAnsi="Arial"/>
          <w:b/>
          <w:sz w:val="22"/>
        </w:rPr>
        <w:t>Subcláusula décima</w:t>
      </w:r>
      <w:r>
        <w:rPr>
          <w:rFonts w:ascii="Arial" w:hAnsi="Arial"/>
          <w:b/>
          <w:spacing w:val="-6"/>
          <w:sz w:val="22"/>
        </w:rPr>
        <w:t> </w:t>
      </w:r>
      <w:r>
        <w:rPr>
          <w:rFonts w:ascii="Arial" w:hAnsi="Arial"/>
          <w:b/>
          <w:sz w:val="22"/>
        </w:rPr>
        <w:t>segunda</w:t>
      </w:r>
      <w:r>
        <w:rPr>
          <w:sz w:val="22"/>
        </w:rPr>
        <w:t>. A</w:t>
      </w:r>
      <w:r>
        <w:rPr>
          <w:spacing w:val="-10"/>
          <w:sz w:val="22"/>
        </w:rPr>
        <w:t> </w:t>
      </w:r>
      <w:r>
        <w:rPr>
          <w:sz w:val="22"/>
        </w:rPr>
        <w:t>análise da</w:t>
      </w:r>
      <w:r>
        <w:rPr>
          <w:spacing w:val="-5"/>
          <w:sz w:val="22"/>
        </w:rPr>
        <w:t> </w:t>
      </w:r>
      <w:r>
        <w:rPr>
          <w:sz w:val="22"/>
        </w:rPr>
        <w:t>prestação</w:t>
      </w:r>
      <w:r>
        <w:rPr>
          <w:spacing w:val="-5"/>
          <w:sz w:val="22"/>
        </w:rPr>
        <w:t> </w:t>
      </w:r>
      <w:r>
        <w:rPr>
          <w:sz w:val="22"/>
        </w:rPr>
        <w:t>de</w:t>
      </w:r>
      <w:r>
        <w:rPr>
          <w:spacing w:val="-1"/>
          <w:sz w:val="22"/>
        </w:rPr>
        <w:t> </w:t>
      </w:r>
      <w:r>
        <w:rPr>
          <w:sz w:val="22"/>
        </w:rPr>
        <w:t>contas</w:t>
      </w:r>
      <w:r>
        <w:rPr>
          <w:spacing w:val="-3"/>
          <w:sz w:val="22"/>
        </w:rPr>
        <w:t> </w:t>
      </w:r>
      <w:r>
        <w:rPr>
          <w:sz w:val="22"/>
        </w:rPr>
        <w:t>final</w:t>
      </w:r>
      <w:r>
        <w:rPr>
          <w:spacing w:val="-2"/>
          <w:sz w:val="22"/>
        </w:rPr>
        <w:t> </w:t>
      </w:r>
      <w:r>
        <w:rPr>
          <w:sz w:val="22"/>
        </w:rPr>
        <w:t>pela</w:t>
      </w:r>
      <w:r>
        <w:rPr>
          <w:spacing w:val="-1"/>
          <w:sz w:val="22"/>
        </w:rPr>
        <w:t> </w:t>
      </w:r>
      <w:r>
        <w:rPr>
          <w:sz w:val="22"/>
        </w:rPr>
        <w:t>MANDATÁRIA</w:t>
      </w:r>
      <w:r>
        <w:rPr>
          <w:spacing w:val="-4"/>
          <w:sz w:val="22"/>
        </w:rPr>
        <w:t> </w:t>
      </w:r>
      <w:r>
        <w:rPr>
          <w:sz w:val="22"/>
        </w:rPr>
        <w:t>poderá resultar em:</w:t>
      </w:r>
    </w:p>
    <w:p>
      <w:pPr>
        <w:pStyle w:val="ListParagraph"/>
        <w:numPr>
          <w:ilvl w:val="0"/>
          <w:numId w:val="14"/>
        </w:numPr>
        <w:tabs>
          <w:tab w:pos="262" w:val="left" w:leader="none"/>
        </w:tabs>
        <w:spacing w:line="240" w:lineRule="auto" w:before="123" w:after="0"/>
        <w:ind w:left="262" w:right="0" w:hanging="124"/>
        <w:jc w:val="both"/>
        <w:rPr>
          <w:sz w:val="22"/>
        </w:rPr>
      </w:pPr>
      <w:r>
        <w:rPr>
          <w:sz w:val="22"/>
        </w:rPr>
        <w:t>- </w:t>
      </w:r>
      <w:r>
        <w:rPr>
          <w:spacing w:val="-2"/>
          <w:sz w:val="22"/>
        </w:rPr>
        <w:t>aprovação;</w:t>
      </w:r>
    </w:p>
    <w:p>
      <w:pPr>
        <w:pStyle w:val="ListParagraph"/>
        <w:numPr>
          <w:ilvl w:val="0"/>
          <w:numId w:val="14"/>
        </w:numPr>
        <w:tabs>
          <w:tab w:pos="321" w:val="left" w:leader="none"/>
        </w:tabs>
        <w:spacing w:line="242" w:lineRule="auto" w:before="122" w:after="0"/>
        <w:ind w:left="138" w:right="280" w:firstLine="0"/>
        <w:jc w:val="both"/>
        <w:rPr>
          <w:sz w:val="22"/>
        </w:rPr>
      </w:pPr>
      <w:r>
        <w:rPr>
          <w:sz w:val="22"/>
        </w:rPr>
        <w:t>- aprovação</w:t>
      </w:r>
      <w:r>
        <w:rPr>
          <w:spacing w:val="-1"/>
          <w:sz w:val="22"/>
        </w:rPr>
        <w:t> </w:t>
      </w:r>
      <w:r>
        <w:rPr>
          <w:sz w:val="22"/>
        </w:rPr>
        <w:t>com</w:t>
      </w:r>
      <w:r>
        <w:rPr>
          <w:spacing w:val="-3"/>
          <w:sz w:val="22"/>
        </w:rPr>
        <w:t> </w:t>
      </w:r>
      <w:r>
        <w:rPr>
          <w:sz w:val="22"/>
        </w:rPr>
        <w:t>ressalvas,</w:t>
      </w:r>
      <w:r>
        <w:rPr>
          <w:spacing w:val="-2"/>
          <w:sz w:val="22"/>
        </w:rPr>
        <w:t> </w:t>
      </w:r>
      <w:r>
        <w:rPr>
          <w:sz w:val="22"/>
        </w:rPr>
        <w:t>quando evidenciada</w:t>
      </w:r>
      <w:r>
        <w:rPr>
          <w:spacing w:val="-3"/>
          <w:sz w:val="22"/>
        </w:rPr>
        <w:t> </w:t>
      </w:r>
      <w:r>
        <w:rPr>
          <w:sz w:val="22"/>
        </w:rPr>
        <w:t>impropriedade</w:t>
      </w:r>
      <w:r>
        <w:rPr>
          <w:spacing w:val="-3"/>
          <w:sz w:val="22"/>
        </w:rPr>
        <w:t> </w:t>
      </w:r>
      <w:r>
        <w:rPr>
          <w:sz w:val="22"/>
        </w:rPr>
        <w:t>ou outra falta</w:t>
      </w:r>
      <w:r>
        <w:rPr>
          <w:spacing w:val="-1"/>
          <w:sz w:val="22"/>
        </w:rPr>
        <w:t> </w:t>
      </w:r>
      <w:r>
        <w:rPr>
          <w:sz w:val="22"/>
        </w:rPr>
        <w:t>de</w:t>
      </w:r>
      <w:r>
        <w:rPr>
          <w:spacing w:val="-2"/>
          <w:sz w:val="22"/>
        </w:rPr>
        <w:t> </w:t>
      </w:r>
      <w:r>
        <w:rPr>
          <w:sz w:val="22"/>
        </w:rPr>
        <w:t>natureza</w:t>
      </w:r>
      <w:r>
        <w:rPr>
          <w:spacing w:val="-1"/>
          <w:sz w:val="22"/>
        </w:rPr>
        <w:t> </w:t>
      </w:r>
      <w:r>
        <w:rPr>
          <w:sz w:val="22"/>
        </w:rPr>
        <w:t>formal da qual não resulte dano ao erário; ou</w:t>
      </w:r>
    </w:p>
    <w:p>
      <w:pPr>
        <w:pStyle w:val="ListParagraph"/>
        <w:numPr>
          <w:ilvl w:val="0"/>
          <w:numId w:val="14"/>
        </w:numPr>
        <w:tabs>
          <w:tab w:pos="380" w:val="left" w:leader="none"/>
        </w:tabs>
        <w:spacing w:line="240" w:lineRule="auto" w:before="114" w:after="0"/>
        <w:ind w:left="380" w:right="0" w:hanging="242"/>
        <w:jc w:val="both"/>
        <w:rPr>
          <w:sz w:val="22"/>
        </w:rPr>
      </w:pPr>
      <w:r>
        <w:rPr>
          <w:sz w:val="22"/>
        </w:rPr>
        <w:t>-</w:t>
      </w:r>
      <w:r>
        <w:rPr>
          <w:spacing w:val="-5"/>
          <w:sz w:val="22"/>
        </w:rPr>
        <w:t> </w:t>
      </w:r>
      <w:r>
        <w:rPr>
          <w:spacing w:val="-2"/>
          <w:sz w:val="22"/>
        </w:rPr>
        <w:t>rejeição.</w:t>
      </w:r>
    </w:p>
    <w:p>
      <w:pPr>
        <w:pStyle w:val="BodyText"/>
        <w:ind w:right="277"/>
      </w:pPr>
      <w:r>
        <w:rPr>
          <w:rFonts w:ascii="Arial" w:hAnsi="Arial"/>
          <w:b/>
        </w:rPr>
        <w:t>Subcláusula</w:t>
      </w:r>
      <w:r>
        <w:rPr>
          <w:rFonts w:ascii="Arial" w:hAnsi="Arial"/>
          <w:b/>
          <w:spacing w:val="-7"/>
        </w:rPr>
        <w:t> </w:t>
      </w:r>
      <w:r>
        <w:rPr>
          <w:rFonts w:ascii="Arial" w:hAnsi="Arial"/>
          <w:b/>
        </w:rPr>
        <w:t>décima</w:t>
      </w:r>
      <w:r>
        <w:rPr>
          <w:rFonts w:ascii="Arial" w:hAnsi="Arial"/>
          <w:b/>
          <w:spacing w:val="-8"/>
        </w:rPr>
        <w:t> </w:t>
      </w:r>
      <w:r>
        <w:rPr>
          <w:rFonts w:ascii="Arial" w:hAnsi="Arial"/>
          <w:b/>
        </w:rPr>
        <w:t>terceira.</w:t>
      </w:r>
      <w:r>
        <w:rPr>
          <w:rFonts w:ascii="Arial" w:hAnsi="Arial"/>
          <w:b/>
          <w:spacing w:val="-9"/>
        </w:rPr>
        <w:t> </w:t>
      </w:r>
      <w:r>
        <w:rPr/>
        <w:t>A</w:t>
      </w:r>
      <w:r>
        <w:rPr>
          <w:spacing w:val="-7"/>
        </w:rPr>
        <w:t> </w:t>
      </w:r>
      <w:r>
        <w:rPr/>
        <w:t>decisão</w:t>
      </w:r>
      <w:r>
        <w:rPr>
          <w:spacing w:val="-2"/>
        </w:rPr>
        <w:t> </w:t>
      </w:r>
      <w:r>
        <w:rPr/>
        <w:t>sobre</w:t>
      </w:r>
      <w:r>
        <w:rPr>
          <w:spacing w:val="-7"/>
        </w:rPr>
        <w:t> </w:t>
      </w:r>
      <w:r>
        <w:rPr/>
        <w:t>a</w:t>
      </w:r>
      <w:r>
        <w:rPr>
          <w:spacing w:val="-12"/>
        </w:rPr>
        <w:t> </w:t>
      </w:r>
      <w:r>
        <w:rPr/>
        <w:t>aprovação,</w:t>
      </w:r>
      <w:r>
        <w:rPr>
          <w:spacing w:val="-9"/>
        </w:rPr>
        <w:t> </w:t>
      </w:r>
      <w:r>
        <w:rPr/>
        <w:t>aprovação</w:t>
      </w:r>
      <w:r>
        <w:rPr>
          <w:spacing w:val="-6"/>
        </w:rPr>
        <w:t> </w:t>
      </w:r>
      <w:r>
        <w:rPr/>
        <w:t>com</w:t>
      </w:r>
      <w:r>
        <w:rPr>
          <w:spacing w:val="-8"/>
        </w:rPr>
        <w:t> </w:t>
      </w:r>
      <w:r>
        <w:rPr/>
        <w:t>ressalvas</w:t>
      </w:r>
      <w:r>
        <w:rPr>
          <w:spacing w:val="-8"/>
        </w:rPr>
        <w:t> </w:t>
      </w:r>
      <w:r>
        <w:rPr/>
        <w:t>ou</w:t>
      </w:r>
      <w:r>
        <w:rPr>
          <w:spacing w:val="-8"/>
        </w:rPr>
        <w:t> </w:t>
      </w:r>
      <w:r>
        <w:rPr/>
        <w:t>rejeição da prestação de contas final compete ao REPASSADOR ou à MANDATÁRIA e deverá ser registrada no Transferegov.br.</w:t>
      </w:r>
    </w:p>
    <w:p>
      <w:pPr>
        <w:pStyle w:val="BodyText"/>
        <w:ind w:right="291"/>
      </w:pPr>
      <w:r>
        <w:rPr>
          <w:rFonts w:ascii="Arial" w:hAnsi="Arial"/>
          <w:b/>
        </w:rPr>
        <w:t>Subcláusula décima quarta</w:t>
      </w:r>
      <w:r>
        <w:rPr/>
        <w:t>. Nos casos de extinção do REPASSADOR, o órgão ou entidade sucessor será o responsável pela decisão sobre a regularidade da aplicação dos recursos </w:t>
      </w:r>
      <w:r>
        <w:rPr>
          <w:spacing w:val="-2"/>
        </w:rPr>
        <w:t>transferidos.</w:t>
      </w:r>
    </w:p>
    <w:p>
      <w:pPr>
        <w:pStyle w:val="BodyText"/>
        <w:spacing w:before="116"/>
        <w:ind w:right="276"/>
      </w:pPr>
      <w:r>
        <w:rPr>
          <w:rFonts w:ascii="Arial" w:hAnsi="Arial"/>
          <w:b/>
        </w:rPr>
        <w:t>Subcláusula décima quinta. </w:t>
      </w:r>
      <w:r>
        <w:rPr/>
        <w:t>A ausência de comprovação da titularidade dominial dos imóveis deverá</w:t>
      </w:r>
      <w:r>
        <w:rPr>
          <w:spacing w:val="-16"/>
        </w:rPr>
        <w:t> </w:t>
      </w:r>
      <w:r>
        <w:rPr/>
        <w:t>ser</w:t>
      </w:r>
      <w:r>
        <w:rPr>
          <w:spacing w:val="-15"/>
        </w:rPr>
        <w:t> </w:t>
      </w:r>
      <w:r>
        <w:rPr/>
        <w:t>ressalvada</w:t>
      </w:r>
      <w:r>
        <w:rPr>
          <w:spacing w:val="-15"/>
        </w:rPr>
        <w:t> </w:t>
      </w:r>
      <w:r>
        <w:rPr/>
        <w:t>na</w:t>
      </w:r>
      <w:r>
        <w:rPr>
          <w:spacing w:val="-16"/>
        </w:rPr>
        <w:t> </w:t>
      </w:r>
      <w:r>
        <w:rPr/>
        <w:t>prestação</w:t>
      </w:r>
      <w:r>
        <w:rPr>
          <w:spacing w:val="-15"/>
        </w:rPr>
        <w:t> </w:t>
      </w:r>
      <w:r>
        <w:rPr/>
        <w:t>de</w:t>
      </w:r>
      <w:r>
        <w:rPr>
          <w:spacing w:val="-14"/>
        </w:rPr>
        <w:t> </w:t>
      </w:r>
      <w:r>
        <w:rPr/>
        <w:t>contas</w:t>
      </w:r>
      <w:r>
        <w:rPr>
          <w:spacing w:val="-14"/>
        </w:rPr>
        <w:t> </w:t>
      </w:r>
      <w:r>
        <w:rPr/>
        <w:t>final</w:t>
      </w:r>
      <w:r>
        <w:rPr>
          <w:spacing w:val="-16"/>
        </w:rPr>
        <w:t> </w:t>
      </w:r>
      <w:r>
        <w:rPr/>
        <w:t>e</w:t>
      </w:r>
      <w:r>
        <w:rPr>
          <w:spacing w:val="-15"/>
        </w:rPr>
        <w:t> </w:t>
      </w:r>
      <w:r>
        <w:rPr/>
        <w:t>não</w:t>
      </w:r>
      <w:r>
        <w:rPr>
          <w:spacing w:val="-12"/>
        </w:rPr>
        <w:t> </w:t>
      </w:r>
      <w:r>
        <w:rPr/>
        <w:t>implicará</w:t>
      </w:r>
      <w:r>
        <w:rPr>
          <w:spacing w:val="-16"/>
        </w:rPr>
        <w:t> </w:t>
      </w:r>
      <w:r>
        <w:rPr/>
        <w:t>na</w:t>
      </w:r>
      <w:r>
        <w:rPr>
          <w:spacing w:val="-15"/>
        </w:rPr>
        <w:t> </w:t>
      </w:r>
      <w:r>
        <w:rPr/>
        <w:t>devolução</w:t>
      </w:r>
      <w:r>
        <w:rPr>
          <w:spacing w:val="-12"/>
        </w:rPr>
        <w:t> </w:t>
      </w:r>
      <w:r>
        <w:rPr/>
        <w:t>de</w:t>
      </w:r>
      <w:r>
        <w:rPr>
          <w:spacing w:val="-16"/>
        </w:rPr>
        <w:t> </w:t>
      </w:r>
      <w:r>
        <w:rPr/>
        <w:t>recursos,</w:t>
      </w:r>
      <w:r>
        <w:rPr>
          <w:spacing w:val="-14"/>
        </w:rPr>
        <w:t> </w:t>
      </w:r>
      <w:r>
        <w:rPr/>
        <w:t>desde que se observem todas as condições a seguir:</w:t>
      </w:r>
    </w:p>
    <w:p>
      <w:pPr>
        <w:pStyle w:val="ListParagraph"/>
        <w:numPr>
          <w:ilvl w:val="0"/>
          <w:numId w:val="15"/>
        </w:numPr>
        <w:tabs>
          <w:tab w:pos="327" w:val="left" w:leader="none"/>
        </w:tabs>
        <w:spacing w:line="242" w:lineRule="auto" w:before="121" w:after="0"/>
        <w:ind w:left="138" w:right="298" w:firstLine="0"/>
        <w:jc w:val="both"/>
        <w:rPr>
          <w:sz w:val="22"/>
        </w:rPr>
      </w:pPr>
      <w:r>
        <w:rPr>
          <w:sz w:val="22"/>
        </w:rPr>
        <w:t>- as obras e serviços apresentem funcionalidade e estejam sendo utilizados pelo público </w:t>
      </w:r>
      <w:r>
        <w:rPr>
          <w:spacing w:val="-2"/>
          <w:sz w:val="22"/>
        </w:rPr>
        <w:t>beneficiário;</w:t>
      </w:r>
    </w:p>
    <w:p>
      <w:pPr>
        <w:pStyle w:val="ListParagraph"/>
        <w:numPr>
          <w:ilvl w:val="0"/>
          <w:numId w:val="15"/>
        </w:numPr>
        <w:tabs>
          <w:tab w:pos="321" w:val="left" w:leader="none"/>
        </w:tabs>
        <w:spacing w:line="240" w:lineRule="auto" w:before="114" w:after="0"/>
        <w:ind w:left="321" w:right="0" w:hanging="183"/>
        <w:jc w:val="both"/>
        <w:rPr>
          <w:sz w:val="22"/>
        </w:rPr>
      </w:pPr>
      <w:r>
        <w:rPr>
          <w:sz w:val="22"/>
        </w:rPr>
        <w:t>-</w:t>
      </w:r>
      <w:r>
        <w:rPr>
          <w:spacing w:val="-10"/>
          <w:sz w:val="22"/>
        </w:rPr>
        <w:t> </w:t>
      </w:r>
      <w:r>
        <w:rPr>
          <w:sz w:val="22"/>
        </w:rPr>
        <w:t>o</w:t>
      </w:r>
      <w:r>
        <w:rPr>
          <w:spacing w:val="-6"/>
          <w:sz w:val="22"/>
        </w:rPr>
        <w:t> </w:t>
      </w:r>
      <w:r>
        <w:rPr>
          <w:sz w:val="22"/>
        </w:rPr>
        <w:t>recebedor</w:t>
      </w:r>
      <w:r>
        <w:rPr>
          <w:spacing w:val="-5"/>
          <w:sz w:val="22"/>
        </w:rPr>
        <w:t> </w:t>
      </w:r>
      <w:r>
        <w:rPr>
          <w:sz w:val="22"/>
        </w:rPr>
        <w:t>ou</w:t>
      </w:r>
      <w:r>
        <w:rPr>
          <w:spacing w:val="-6"/>
          <w:sz w:val="22"/>
        </w:rPr>
        <w:t> </w:t>
      </w:r>
      <w:r>
        <w:rPr>
          <w:sz w:val="22"/>
        </w:rPr>
        <w:t>o</w:t>
      </w:r>
      <w:r>
        <w:rPr>
          <w:spacing w:val="-6"/>
          <w:sz w:val="22"/>
        </w:rPr>
        <w:t> </w:t>
      </w:r>
      <w:r>
        <w:rPr>
          <w:sz w:val="22"/>
        </w:rPr>
        <w:t>beneficiário</w:t>
      </w:r>
      <w:r>
        <w:rPr>
          <w:spacing w:val="-4"/>
          <w:sz w:val="22"/>
        </w:rPr>
        <w:t> </w:t>
      </w:r>
      <w:r>
        <w:rPr>
          <w:sz w:val="22"/>
        </w:rPr>
        <w:t>esteja</w:t>
      </w:r>
      <w:r>
        <w:rPr>
          <w:spacing w:val="-11"/>
          <w:sz w:val="22"/>
        </w:rPr>
        <w:t> </w:t>
      </w:r>
      <w:r>
        <w:rPr>
          <w:sz w:val="22"/>
        </w:rPr>
        <w:t>na</w:t>
      </w:r>
      <w:r>
        <w:rPr>
          <w:spacing w:val="-6"/>
          <w:sz w:val="22"/>
        </w:rPr>
        <w:t> </w:t>
      </w:r>
      <w:r>
        <w:rPr>
          <w:sz w:val="22"/>
        </w:rPr>
        <w:t>posse</w:t>
      </w:r>
      <w:r>
        <w:rPr>
          <w:spacing w:val="-10"/>
          <w:sz w:val="22"/>
        </w:rPr>
        <w:t> </w:t>
      </w:r>
      <w:r>
        <w:rPr>
          <w:sz w:val="22"/>
        </w:rPr>
        <w:t>dos</w:t>
      </w:r>
      <w:r>
        <w:rPr>
          <w:spacing w:val="-3"/>
          <w:sz w:val="22"/>
        </w:rPr>
        <w:t> </w:t>
      </w:r>
      <w:r>
        <w:rPr>
          <w:spacing w:val="-2"/>
          <w:sz w:val="22"/>
        </w:rPr>
        <w:t>imóveis;</w:t>
      </w:r>
    </w:p>
    <w:p>
      <w:pPr>
        <w:pStyle w:val="ListParagraph"/>
        <w:numPr>
          <w:ilvl w:val="0"/>
          <w:numId w:val="15"/>
        </w:numPr>
        <w:tabs>
          <w:tab w:pos="385" w:val="left" w:leader="none"/>
        </w:tabs>
        <w:spacing w:line="242" w:lineRule="auto" w:before="123" w:after="0"/>
        <w:ind w:left="138" w:right="284" w:firstLine="0"/>
        <w:jc w:val="both"/>
        <w:rPr>
          <w:sz w:val="22"/>
        </w:rPr>
      </w:pPr>
      <w:r>
        <w:rPr>
          <w:sz w:val="22"/>
        </w:rPr>
        <w:t>- esteja em curso</w:t>
      </w:r>
      <w:r>
        <w:rPr>
          <w:spacing w:val="-2"/>
          <w:sz w:val="22"/>
        </w:rPr>
        <w:t> </w:t>
      </w:r>
      <w:r>
        <w:rPr>
          <w:sz w:val="22"/>
        </w:rPr>
        <w:t>ação judicial</w:t>
      </w:r>
      <w:r>
        <w:rPr>
          <w:spacing w:val="-4"/>
          <w:sz w:val="22"/>
        </w:rPr>
        <w:t> </w:t>
      </w:r>
      <w:r>
        <w:rPr>
          <w:sz w:val="22"/>
        </w:rPr>
        <w:t>ou</w:t>
      </w:r>
      <w:r>
        <w:rPr>
          <w:spacing w:val="-2"/>
          <w:sz w:val="22"/>
        </w:rPr>
        <w:t> </w:t>
      </w:r>
      <w:r>
        <w:rPr>
          <w:sz w:val="22"/>
        </w:rPr>
        <w:t>administrativa nos órgãos competentes</w:t>
      </w:r>
      <w:r>
        <w:rPr>
          <w:spacing w:val="-5"/>
          <w:sz w:val="22"/>
        </w:rPr>
        <w:t> </w:t>
      </w:r>
      <w:r>
        <w:rPr>
          <w:sz w:val="22"/>
        </w:rPr>
        <w:t>para regularização da dominialidade; e</w:t>
      </w:r>
    </w:p>
    <w:p>
      <w:pPr>
        <w:pStyle w:val="ListParagraph"/>
        <w:numPr>
          <w:ilvl w:val="0"/>
          <w:numId w:val="15"/>
        </w:numPr>
        <w:tabs>
          <w:tab w:pos="406" w:val="left" w:leader="none"/>
        </w:tabs>
        <w:spacing w:line="240" w:lineRule="auto" w:before="114" w:after="0"/>
        <w:ind w:left="138" w:right="278" w:firstLine="0"/>
        <w:jc w:val="both"/>
        <w:rPr>
          <w:sz w:val="22"/>
        </w:rPr>
      </w:pPr>
      <w:r>
        <w:rPr>
          <w:sz w:val="22"/>
        </w:rPr>
        <w:t>-</w:t>
      </w:r>
      <w:r>
        <w:rPr>
          <w:spacing w:val="-5"/>
          <w:sz w:val="22"/>
        </w:rPr>
        <w:t> </w:t>
      </w:r>
      <w:r>
        <w:rPr>
          <w:sz w:val="22"/>
        </w:rPr>
        <w:t>seja</w:t>
      </w:r>
      <w:r>
        <w:rPr>
          <w:spacing w:val="-8"/>
          <w:sz w:val="22"/>
        </w:rPr>
        <w:t> </w:t>
      </w:r>
      <w:r>
        <w:rPr>
          <w:sz w:val="22"/>
        </w:rPr>
        <w:t>lavrado</w:t>
      </w:r>
      <w:r>
        <w:rPr>
          <w:spacing w:val="-3"/>
          <w:sz w:val="22"/>
        </w:rPr>
        <w:t> </w:t>
      </w:r>
      <w:r>
        <w:rPr>
          <w:sz w:val="22"/>
        </w:rPr>
        <w:t>termo</w:t>
      </w:r>
      <w:r>
        <w:rPr>
          <w:spacing w:val="-3"/>
          <w:sz w:val="22"/>
        </w:rPr>
        <w:t> </w:t>
      </w:r>
      <w:r>
        <w:rPr>
          <w:sz w:val="22"/>
        </w:rPr>
        <w:t>de</w:t>
      </w:r>
      <w:r>
        <w:rPr>
          <w:spacing w:val="-4"/>
          <w:sz w:val="22"/>
        </w:rPr>
        <w:t> </w:t>
      </w:r>
      <w:r>
        <w:rPr>
          <w:sz w:val="22"/>
        </w:rPr>
        <w:t>responsabilidade</w:t>
      </w:r>
      <w:r>
        <w:rPr>
          <w:spacing w:val="-1"/>
          <w:sz w:val="22"/>
        </w:rPr>
        <w:t> </w:t>
      </w:r>
      <w:r>
        <w:rPr>
          <w:sz w:val="22"/>
        </w:rPr>
        <w:t>assinado</w:t>
      </w:r>
      <w:r>
        <w:rPr>
          <w:spacing w:val="-3"/>
          <w:sz w:val="22"/>
        </w:rPr>
        <w:t> </w:t>
      </w:r>
      <w:r>
        <w:rPr>
          <w:sz w:val="22"/>
        </w:rPr>
        <w:t>pela</w:t>
      </w:r>
      <w:r>
        <w:rPr>
          <w:spacing w:val="-8"/>
          <w:sz w:val="22"/>
        </w:rPr>
        <w:t> </w:t>
      </w:r>
      <w:r>
        <w:rPr>
          <w:sz w:val="22"/>
        </w:rPr>
        <w:t>autoridade</w:t>
      </w:r>
      <w:r>
        <w:rPr>
          <w:spacing w:val="-7"/>
          <w:sz w:val="22"/>
        </w:rPr>
        <w:t> </w:t>
      </w:r>
      <w:r>
        <w:rPr>
          <w:sz w:val="22"/>
        </w:rPr>
        <w:t>máxima</w:t>
      </w:r>
      <w:r>
        <w:rPr>
          <w:spacing w:val="-3"/>
          <w:sz w:val="22"/>
        </w:rPr>
        <w:t> </w:t>
      </w:r>
      <w:r>
        <w:rPr>
          <w:sz w:val="22"/>
        </w:rPr>
        <w:t>do</w:t>
      </w:r>
      <w:r>
        <w:rPr>
          <w:spacing w:val="-3"/>
          <w:sz w:val="22"/>
        </w:rPr>
        <w:t> </w:t>
      </w:r>
      <w:r>
        <w:rPr>
          <w:sz w:val="22"/>
        </w:rPr>
        <w:t>RECEBEDOR</w:t>
      </w:r>
      <w:r>
        <w:rPr>
          <w:spacing w:val="-4"/>
          <w:sz w:val="22"/>
        </w:rPr>
        <w:t> </w:t>
      </w:r>
      <w:r>
        <w:rPr>
          <w:sz w:val="22"/>
        </w:rPr>
        <w:t>de que eventuais custas adicionais com a desapropriação, a transferência ou a regularização da dominialidade serão de responsabilidade exclusiva do RECEBEDOR.</w:t>
      </w:r>
    </w:p>
    <w:p>
      <w:pPr>
        <w:pStyle w:val="BodyText"/>
        <w:spacing w:before="121"/>
        <w:ind w:right="289"/>
      </w:pPr>
      <w:r>
        <w:rPr>
          <w:rFonts w:ascii="Arial" w:hAnsi="Arial"/>
          <w:b/>
        </w:rPr>
        <w:t>Subcláusula décima sexta. </w:t>
      </w:r>
      <w:r>
        <w:rPr/>
        <w:t>Nos casos em que houver encerramento do Termo de Compromisso com redução de metas, os dispêndios realizados em etapas não funcionais deverão ser integralmente devolvidos à União.</w:t>
      </w:r>
    </w:p>
    <w:p>
      <w:pPr>
        <w:pStyle w:val="BodyText"/>
        <w:spacing w:before="116"/>
        <w:ind w:right="276"/>
      </w:pPr>
      <w:r>
        <w:rPr>
          <w:rFonts w:ascii="Arial" w:hAnsi="Arial"/>
          <w:b/>
        </w:rPr>
        <w:t>Subcláusula décima sétima. </w:t>
      </w:r>
      <w:r>
        <w:rPr/>
        <w:t>Quando houver a rejeição total ou parcial da prestação de contas final,</w:t>
      </w:r>
      <w:r>
        <w:rPr>
          <w:spacing w:val="-4"/>
        </w:rPr>
        <w:t> </w:t>
      </w:r>
      <w:r>
        <w:rPr/>
        <w:t>a</w:t>
      </w:r>
      <w:r>
        <w:rPr>
          <w:spacing w:val="-5"/>
        </w:rPr>
        <w:t> </w:t>
      </w:r>
      <w:r>
        <w:rPr/>
        <w:t>MANDATÁRIA</w:t>
      </w:r>
      <w:r>
        <w:rPr>
          <w:spacing w:val="-4"/>
        </w:rPr>
        <w:t> </w:t>
      </w:r>
      <w:r>
        <w:rPr/>
        <w:t>deverá notificar</w:t>
      </w:r>
      <w:r>
        <w:rPr>
          <w:spacing w:val="-5"/>
        </w:rPr>
        <w:t> </w:t>
      </w:r>
      <w:r>
        <w:rPr/>
        <w:t>o</w:t>
      </w:r>
      <w:r>
        <w:rPr>
          <w:spacing w:val="-1"/>
        </w:rPr>
        <w:t> </w:t>
      </w:r>
      <w:r>
        <w:rPr/>
        <w:t>RECEBEDOR</w:t>
      </w:r>
      <w:r>
        <w:rPr>
          <w:spacing w:val="-1"/>
        </w:rPr>
        <w:t> </w:t>
      </w:r>
      <w:r>
        <w:rPr/>
        <w:t>para que,</w:t>
      </w:r>
      <w:r>
        <w:rPr>
          <w:spacing w:val="-4"/>
        </w:rPr>
        <w:t> </w:t>
      </w:r>
      <w:r>
        <w:rPr/>
        <w:t>no prazo</w:t>
      </w:r>
      <w:r>
        <w:rPr>
          <w:spacing w:val="-6"/>
        </w:rPr>
        <w:t> </w:t>
      </w:r>
      <w:r>
        <w:rPr/>
        <w:t>improrrogável de</w:t>
      </w:r>
      <w:r>
        <w:rPr>
          <w:spacing w:val="-5"/>
        </w:rPr>
        <w:t> </w:t>
      </w:r>
      <w:r>
        <w:rPr/>
        <w:t>até</w:t>
      </w:r>
      <w:r>
        <w:rPr>
          <w:spacing w:val="-6"/>
        </w:rPr>
        <w:t> </w:t>
      </w:r>
      <w:r>
        <w:rPr/>
        <w:t>30 (trinta) dias, contados do recebimento da notificação, proceda a devolução dos recursos correspondentes</w:t>
      </w:r>
      <w:r>
        <w:rPr>
          <w:spacing w:val="-3"/>
        </w:rPr>
        <w:t> </w:t>
      </w:r>
      <w:r>
        <w:rPr/>
        <w:t>ao</w:t>
      </w:r>
      <w:r>
        <w:rPr>
          <w:spacing w:val="-2"/>
        </w:rPr>
        <w:t> </w:t>
      </w:r>
      <w:r>
        <w:rPr/>
        <w:t>valor rejeitado,</w:t>
      </w:r>
      <w:r>
        <w:rPr>
          <w:spacing w:val="-5"/>
        </w:rPr>
        <w:t> </w:t>
      </w:r>
      <w:r>
        <w:rPr/>
        <w:t>devidamente</w:t>
      </w:r>
      <w:r>
        <w:rPr>
          <w:spacing w:val="-6"/>
        </w:rPr>
        <w:t> </w:t>
      </w:r>
      <w:r>
        <w:rPr/>
        <w:t>atualizados, conforme</w:t>
      </w:r>
      <w:r>
        <w:rPr>
          <w:spacing w:val="-1"/>
        </w:rPr>
        <w:t> </w:t>
      </w:r>
      <w:r>
        <w:rPr/>
        <w:t>exigido para</w:t>
      </w:r>
      <w:r>
        <w:rPr>
          <w:spacing w:val="-2"/>
        </w:rPr>
        <w:t> </w:t>
      </w:r>
      <w:r>
        <w:rPr/>
        <w:t>a</w:t>
      </w:r>
      <w:r>
        <w:rPr>
          <w:spacing w:val="-3"/>
        </w:rPr>
        <w:t> </w:t>
      </w:r>
      <w:r>
        <w:rPr/>
        <w:t>quitação</w:t>
      </w:r>
      <w:r>
        <w:rPr>
          <w:spacing w:val="-1"/>
        </w:rPr>
        <w:t> </w:t>
      </w:r>
      <w:r>
        <w:rPr/>
        <w:t>de débitos para com a Fazenda Nacional.</w:t>
      </w:r>
    </w:p>
    <w:p>
      <w:pPr>
        <w:pStyle w:val="BodyText"/>
        <w:spacing w:before="126"/>
        <w:ind w:right="275"/>
      </w:pPr>
      <w:r>
        <w:rPr>
          <w:rFonts w:ascii="Arial" w:hAnsi="Arial"/>
          <w:b/>
        </w:rPr>
        <w:t>Subcláusula</w:t>
      </w:r>
      <w:r>
        <w:rPr>
          <w:rFonts w:ascii="Arial" w:hAnsi="Arial"/>
          <w:b/>
          <w:spacing w:val="-3"/>
        </w:rPr>
        <w:t> </w:t>
      </w:r>
      <w:r>
        <w:rPr>
          <w:rFonts w:ascii="Arial" w:hAnsi="Arial"/>
          <w:b/>
        </w:rPr>
        <w:t>décima</w:t>
      </w:r>
      <w:r>
        <w:rPr>
          <w:rFonts w:ascii="Arial" w:hAnsi="Arial"/>
          <w:b/>
          <w:spacing w:val="-8"/>
        </w:rPr>
        <w:t> </w:t>
      </w:r>
      <w:r>
        <w:rPr>
          <w:rFonts w:ascii="Arial" w:hAnsi="Arial"/>
          <w:b/>
        </w:rPr>
        <w:t>oitava.</w:t>
      </w:r>
      <w:r>
        <w:rPr>
          <w:rFonts w:ascii="Arial" w:hAnsi="Arial"/>
          <w:b/>
          <w:spacing w:val="-7"/>
        </w:rPr>
        <w:t> </w:t>
      </w:r>
      <w:r>
        <w:rPr/>
        <w:t>A</w:t>
      </w:r>
      <w:r>
        <w:rPr>
          <w:spacing w:val="-12"/>
        </w:rPr>
        <w:t> </w:t>
      </w:r>
      <w:r>
        <w:rPr/>
        <w:t>atualização</w:t>
      </w:r>
      <w:r>
        <w:rPr>
          <w:spacing w:val="-7"/>
        </w:rPr>
        <w:t> </w:t>
      </w:r>
      <w:r>
        <w:rPr/>
        <w:t>de</w:t>
      </w:r>
      <w:r>
        <w:rPr>
          <w:spacing w:val="-9"/>
        </w:rPr>
        <w:t> </w:t>
      </w:r>
      <w:r>
        <w:rPr/>
        <w:t>que</w:t>
      </w:r>
      <w:r>
        <w:rPr>
          <w:spacing w:val="-4"/>
        </w:rPr>
        <w:t> </w:t>
      </w:r>
      <w:r>
        <w:rPr/>
        <w:t>trata</w:t>
      </w:r>
      <w:r>
        <w:rPr>
          <w:spacing w:val="-8"/>
        </w:rPr>
        <w:t> </w:t>
      </w:r>
      <w:r>
        <w:rPr/>
        <w:t>a</w:t>
      </w:r>
      <w:r>
        <w:rPr>
          <w:spacing w:val="-9"/>
        </w:rPr>
        <w:t> </w:t>
      </w:r>
      <w:r>
        <w:rPr/>
        <w:t>Subcláusula</w:t>
      </w:r>
      <w:r>
        <w:rPr>
          <w:spacing w:val="-8"/>
        </w:rPr>
        <w:t> </w:t>
      </w:r>
      <w:r>
        <w:rPr/>
        <w:t>anterior</w:t>
      </w:r>
      <w:r>
        <w:rPr>
          <w:spacing w:val="-4"/>
        </w:rPr>
        <w:t> </w:t>
      </w:r>
      <w:r>
        <w:rPr/>
        <w:t>será</w:t>
      </w:r>
      <w:r>
        <w:rPr>
          <w:spacing w:val="-3"/>
        </w:rPr>
        <w:t> </w:t>
      </w:r>
      <w:r>
        <w:rPr/>
        <w:t>calculada</w:t>
      </w:r>
      <w:r>
        <w:rPr>
          <w:spacing w:val="-7"/>
        </w:rPr>
        <w:t> </w:t>
      </w:r>
      <w:r>
        <w:rPr/>
        <w:t>com base na variação da Taxa Referencial do Sistema Especial de Liquidação e de Custódia (SELIC), acumulada</w:t>
      </w:r>
      <w:r>
        <w:rPr>
          <w:spacing w:val="-4"/>
        </w:rPr>
        <w:t> </w:t>
      </w:r>
      <w:r>
        <w:rPr/>
        <w:t>mensalmente,</w:t>
      </w:r>
      <w:r>
        <w:rPr>
          <w:spacing w:val="-7"/>
        </w:rPr>
        <w:t> </w:t>
      </w:r>
      <w:r>
        <w:rPr/>
        <w:t>até</w:t>
      </w:r>
      <w:r>
        <w:rPr>
          <w:spacing w:val="-6"/>
        </w:rPr>
        <w:t> </w:t>
      </w:r>
      <w:r>
        <w:rPr/>
        <w:t>o</w:t>
      </w:r>
      <w:r>
        <w:rPr>
          <w:spacing w:val="-6"/>
        </w:rPr>
        <w:t> </w:t>
      </w:r>
      <w:r>
        <w:rPr/>
        <w:t>último</w:t>
      </w:r>
      <w:r>
        <w:rPr>
          <w:spacing w:val="-10"/>
        </w:rPr>
        <w:t> </w:t>
      </w:r>
      <w:r>
        <w:rPr/>
        <w:t>dia</w:t>
      </w:r>
      <w:r>
        <w:rPr>
          <w:spacing w:val="-5"/>
        </w:rPr>
        <w:t> </w:t>
      </w:r>
      <w:r>
        <w:rPr/>
        <w:t>do</w:t>
      </w:r>
      <w:r>
        <w:rPr>
          <w:spacing w:val="-10"/>
        </w:rPr>
        <w:t> </w:t>
      </w:r>
      <w:r>
        <w:rPr/>
        <w:t>mês</w:t>
      </w:r>
      <w:r>
        <w:rPr>
          <w:spacing w:val="-13"/>
        </w:rPr>
        <w:t> </w:t>
      </w:r>
      <w:r>
        <w:rPr/>
        <w:t>anterior</w:t>
      </w:r>
      <w:r>
        <w:rPr>
          <w:spacing w:val="-6"/>
        </w:rPr>
        <w:t> </w:t>
      </w:r>
      <w:r>
        <w:rPr/>
        <w:t>ao</w:t>
      </w:r>
      <w:r>
        <w:rPr>
          <w:spacing w:val="-6"/>
        </w:rPr>
        <w:t> </w:t>
      </w:r>
      <w:r>
        <w:rPr/>
        <w:t>da</w:t>
      </w:r>
      <w:r>
        <w:rPr>
          <w:spacing w:val="-6"/>
        </w:rPr>
        <w:t> </w:t>
      </w:r>
      <w:r>
        <w:rPr/>
        <w:t>devolução</w:t>
      </w:r>
      <w:r>
        <w:rPr>
          <w:spacing w:val="-9"/>
        </w:rPr>
        <w:t> </w:t>
      </w:r>
      <w:r>
        <w:rPr/>
        <w:t>dos</w:t>
      </w:r>
      <w:r>
        <w:rPr>
          <w:spacing w:val="-13"/>
        </w:rPr>
        <w:t> </w:t>
      </w:r>
      <w:r>
        <w:rPr/>
        <w:t>recursos,</w:t>
      </w:r>
      <w:r>
        <w:rPr>
          <w:spacing w:val="-8"/>
        </w:rPr>
        <w:t> </w:t>
      </w:r>
      <w:r>
        <w:rPr/>
        <w:t>acrescido esse</w:t>
      </w:r>
      <w:r>
        <w:rPr>
          <w:spacing w:val="-16"/>
        </w:rPr>
        <w:t> </w:t>
      </w:r>
      <w:r>
        <w:rPr/>
        <w:t>montante</w:t>
      </w:r>
      <w:r>
        <w:rPr>
          <w:spacing w:val="-15"/>
        </w:rPr>
        <w:t> </w:t>
      </w:r>
      <w:r>
        <w:rPr/>
        <w:t>de</w:t>
      </w:r>
      <w:r>
        <w:rPr>
          <w:spacing w:val="-12"/>
        </w:rPr>
        <w:t> </w:t>
      </w:r>
      <w:r>
        <w:rPr/>
        <w:t>1%</w:t>
      </w:r>
      <w:r>
        <w:rPr>
          <w:spacing w:val="-16"/>
        </w:rPr>
        <w:t> </w:t>
      </w:r>
      <w:r>
        <w:rPr/>
        <w:t>(um</w:t>
      </w:r>
      <w:r>
        <w:rPr>
          <w:spacing w:val="-15"/>
        </w:rPr>
        <w:t> </w:t>
      </w:r>
      <w:r>
        <w:rPr/>
        <w:t>por</w:t>
      </w:r>
      <w:r>
        <w:rPr>
          <w:spacing w:val="-12"/>
        </w:rPr>
        <w:t> </w:t>
      </w:r>
      <w:r>
        <w:rPr/>
        <w:t>cento)</w:t>
      </w:r>
      <w:r>
        <w:rPr>
          <w:spacing w:val="-11"/>
        </w:rPr>
        <w:t> </w:t>
      </w:r>
      <w:r>
        <w:rPr/>
        <w:t>no</w:t>
      </w:r>
      <w:r>
        <w:rPr>
          <w:spacing w:val="-11"/>
        </w:rPr>
        <w:t> </w:t>
      </w:r>
      <w:r>
        <w:rPr/>
        <w:t>mês</w:t>
      </w:r>
      <w:r>
        <w:rPr>
          <w:spacing w:val="-16"/>
        </w:rPr>
        <w:t> </w:t>
      </w:r>
      <w:r>
        <w:rPr/>
        <w:t>de</w:t>
      </w:r>
      <w:r>
        <w:rPr>
          <w:spacing w:val="-15"/>
        </w:rPr>
        <w:t> </w:t>
      </w:r>
      <w:r>
        <w:rPr/>
        <w:t>efetivação</w:t>
      </w:r>
      <w:r>
        <w:rPr>
          <w:spacing w:val="-10"/>
        </w:rPr>
        <w:t> </w:t>
      </w:r>
      <w:r>
        <w:rPr/>
        <w:t>da</w:t>
      </w:r>
      <w:r>
        <w:rPr>
          <w:spacing w:val="-16"/>
        </w:rPr>
        <w:t> </w:t>
      </w:r>
      <w:r>
        <w:rPr/>
        <w:t>devolução</w:t>
      </w:r>
      <w:r>
        <w:rPr>
          <w:spacing w:val="-9"/>
        </w:rPr>
        <w:t> </w:t>
      </w:r>
      <w:r>
        <w:rPr/>
        <w:t>dos</w:t>
      </w:r>
      <w:r>
        <w:rPr>
          <w:spacing w:val="-13"/>
        </w:rPr>
        <w:t> </w:t>
      </w:r>
      <w:r>
        <w:rPr/>
        <w:t>recursos</w:t>
      </w:r>
      <w:r>
        <w:rPr>
          <w:spacing w:val="-12"/>
        </w:rPr>
        <w:t> </w:t>
      </w:r>
      <w:r>
        <w:rPr/>
        <w:t>à</w:t>
      </w:r>
      <w:r>
        <w:rPr>
          <w:spacing w:val="-11"/>
        </w:rPr>
        <w:t> </w:t>
      </w:r>
      <w:r>
        <w:rPr/>
        <w:t>conta</w:t>
      </w:r>
      <w:r>
        <w:rPr>
          <w:spacing w:val="-10"/>
        </w:rPr>
        <w:t> </w:t>
      </w:r>
      <w:r>
        <w:rPr/>
        <w:t>única da União.</w:t>
      </w:r>
    </w:p>
    <w:p>
      <w:pPr>
        <w:pStyle w:val="BodyText"/>
        <w:spacing w:before="121"/>
        <w:ind w:right="272"/>
      </w:pPr>
      <w:r>
        <w:rPr>
          <w:rFonts w:ascii="Arial" w:hAnsi="Arial"/>
          <w:b/>
        </w:rPr>
        <w:t>Subcláusula décima</w:t>
      </w:r>
      <w:r>
        <w:rPr>
          <w:rFonts w:ascii="Arial" w:hAnsi="Arial"/>
          <w:b/>
          <w:spacing w:val="-1"/>
        </w:rPr>
        <w:t> </w:t>
      </w:r>
      <w:r>
        <w:rPr>
          <w:rFonts w:ascii="Arial" w:hAnsi="Arial"/>
          <w:b/>
        </w:rPr>
        <w:t>nona. </w:t>
      </w:r>
      <w:r>
        <w:rPr/>
        <w:t>A</w:t>
      </w:r>
      <w:r>
        <w:rPr>
          <w:spacing w:val="-6"/>
        </w:rPr>
        <w:t> </w:t>
      </w:r>
      <w:r>
        <w:rPr/>
        <w:t>não</w:t>
      </w:r>
      <w:r>
        <w:rPr>
          <w:spacing w:val="-2"/>
        </w:rPr>
        <w:t> </w:t>
      </w:r>
      <w:r>
        <w:rPr/>
        <w:t>devolução dos</w:t>
      </w:r>
      <w:r>
        <w:rPr>
          <w:spacing w:val="-5"/>
        </w:rPr>
        <w:t> </w:t>
      </w:r>
      <w:r>
        <w:rPr/>
        <w:t>recursos</w:t>
      </w:r>
      <w:r>
        <w:rPr>
          <w:spacing w:val="-3"/>
        </w:rPr>
        <w:t> </w:t>
      </w:r>
      <w:r>
        <w:rPr/>
        <w:t>de</w:t>
      </w:r>
      <w:r>
        <w:rPr>
          <w:spacing w:val="-2"/>
        </w:rPr>
        <w:t> </w:t>
      </w:r>
      <w:r>
        <w:rPr/>
        <w:t>que</w:t>
      </w:r>
      <w:r>
        <w:rPr>
          <w:spacing w:val="-2"/>
        </w:rPr>
        <w:t> </w:t>
      </w:r>
      <w:r>
        <w:rPr/>
        <w:t>tratam</w:t>
      </w:r>
      <w:r>
        <w:rPr>
          <w:spacing w:val="-7"/>
        </w:rPr>
        <w:t> </w:t>
      </w:r>
      <w:r>
        <w:rPr/>
        <w:t>as Subcláusulas</w:t>
      </w:r>
      <w:r>
        <w:rPr>
          <w:spacing w:val="-2"/>
        </w:rPr>
        <w:t> </w:t>
      </w:r>
      <w:r>
        <w:rPr/>
        <w:t>décima sexta e décima sétima ensejará o registro de impugnação das contas do instrumento no Transferegov.br e instauração da TCE.</w:t>
      </w:r>
    </w:p>
    <w:p>
      <w:pPr>
        <w:pStyle w:val="BodyText"/>
        <w:spacing w:after="0"/>
        <w:sectPr>
          <w:pgSz w:w="11910" w:h="16850"/>
          <w:pgMar w:header="863" w:footer="835" w:top="2000" w:bottom="1020" w:left="992" w:right="850"/>
        </w:sectPr>
      </w:pPr>
    </w:p>
    <w:p>
      <w:pPr>
        <w:pStyle w:val="Heading1"/>
        <w:tabs>
          <w:tab w:pos="9812" w:val="left" w:leader="none"/>
        </w:tabs>
        <w:spacing w:before="137"/>
        <w:jc w:val="left"/>
      </w:pPr>
      <w:r>
        <w:rPr>
          <w:color w:val="000000"/>
          <w:shd w:fill="DBDBDB" w:color="auto" w:val="clear"/>
        </w:rPr>
        <w:t>CLÁUSULA</w:t>
      </w:r>
      <w:r>
        <w:rPr>
          <w:color w:val="000000"/>
          <w:spacing w:val="-5"/>
          <w:shd w:fill="DBDBDB" w:color="auto" w:val="clear"/>
        </w:rPr>
        <w:t> </w:t>
      </w:r>
      <w:r>
        <w:rPr>
          <w:color w:val="000000"/>
          <w:shd w:fill="DBDBDB" w:color="auto" w:val="clear"/>
        </w:rPr>
        <w:t>DÉCIMA</w:t>
      </w:r>
      <w:r>
        <w:rPr>
          <w:color w:val="000000"/>
          <w:spacing w:val="-6"/>
          <w:shd w:fill="DBDBDB" w:color="auto" w:val="clear"/>
        </w:rPr>
        <w:t> </w:t>
      </w:r>
      <w:r>
        <w:rPr>
          <w:color w:val="000000"/>
          <w:shd w:fill="DBDBDB" w:color="auto" w:val="clear"/>
        </w:rPr>
        <w:t>SEXTA</w:t>
      </w:r>
      <w:r>
        <w:rPr>
          <w:color w:val="000000"/>
          <w:spacing w:val="-2"/>
          <w:shd w:fill="DBDBDB" w:color="auto" w:val="clear"/>
        </w:rPr>
        <w:t> </w:t>
      </w:r>
      <w:r>
        <w:rPr>
          <w:color w:val="000000"/>
          <w:shd w:fill="DBDBDB" w:color="auto" w:val="clear"/>
        </w:rPr>
        <w:t>–</w:t>
      </w:r>
      <w:r>
        <w:rPr>
          <w:color w:val="000000"/>
          <w:spacing w:val="-10"/>
          <w:shd w:fill="DBDBDB" w:color="auto" w:val="clear"/>
        </w:rPr>
        <w:t> </w:t>
      </w:r>
      <w:r>
        <w:rPr>
          <w:color w:val="000000"/>
          <w:shd w:fill="DBDBDB" w:color="auto" w:val="clear"/>
        </w:rPr>
        <w:t>DA</w:t>
      </w:r>
      <w:r>
        <w:rPr>
          <w:color w:val="000000"/>
          <w:spacing w:val="-7"/>
          <w:shd w:fill="DBDBDB" w:color="auto" w:val="clear"/>
        </w:rPr>
        <w:t> </w:t>
      </w:r>
      <w:r>
        <w:rPr>
          <w:color w:val="000000"/>
          <w:shd w:fill="DBDBDB" w:color="auto" w:val="clear"/>
        </w:rPr>
        <w:t>RESTITUIÇÃO</w:t>
      </w:r>
      <w:r>
        <w:rPr>
          <w:color w:val="000000"/>
          <w:spacing w:val="-8"/>
          <w:shd w:fill="DBDBDB" w:color="auto" w:val="clear"/>
        </w:rPr>
        <w:t> </w:t>
      </w:r>
      <w:r>
        <w:rPr>
          <w:color w:val="000000"/>
          <w:shd w:fill="DBDBDB" w:color="auto" w:val="clear"/>
        </w:rPr>
        <w:t>DE</w:t>
      </w:r>
      <w:r>
        <w:rPr>
          <w:color w:val="000000"/>
          <w:spacing w:val="-9"/>
          <w:shd w:fill="DBDBDB" w:color="auto" w:val="clear"/>
        </w:rPr>
        <w:t> </w:t>
      </w:r>
      <w:r>
        <w:rPr>
          <w:color w:val="000000"/>
          <w:spacing w:val="-2"/>
          <w:shd w:fill="DBDBDB" w:color="auto" w:val="clear"/>
        </w:rPr>
        <w:t>RECURSOS</w:t>
      </w:r>
      <w:r>
        <w:rPr>
          <w:color w:val="000000"/>
          <w:shd w:fill="DBDBDB" w:color="auto" w:val="clear"/>
        </w:rPr>
        <w:tab/>
      </w:r>
    </w:p>
    <w:p>
      <w:pPr>
        <w:pStyle w:val="BodyText"/>
        <w:spacing w:before="117"/>
        <w:ind w:right="274"/>
      </w:pPr>
      <w:r>
        <w:rPr/>
        <w:t>Os saldos remanescentes, incluídos os provenientes dos rendimentos de aplicações financeiras, serão</w:t>
      </w:r>
      <w:r>
        <w:rPr>
          <w:spacing w:val="-11"/>
        </w:rPr>
        <w:t> </w:t>
      </w:r>
      <w:r>
        <w:rPr/>
        <w:t>restituídos,</w:t>
      </w:r>
      <w:r>
        <w:rPr>
          <w:spacing w:val="-14"/>
        </w:rPr>
        <w:t> </w:t>
      </w:r>
      <w:r>
        <w:rPr/>
        <w:t>no</w:t>
      </w:r>
      <w:r>
        <w:rPr>
          <w:spacing w:val="-11"/>
        </w:rPr>
        <w:t> </w:t>
      </w:r>
      <w:r>
        <w:rPr/>
        <w:t>prazo</w:t>
      </w:r>
      <w:r>
        <w:rPr>
          <w:spacing w:val="-7"/>
        </w:rPr>
        <w:t> </w:t>
      </w:r>
      <w:r>
        <w:rPr/>
        <w:t>improrrogável</w:t>
      </w:r>
      <w:r>
        <w:rPr>
          <w:spacing w:val="-11"/>
        </w:rPr>
        <w:t> </w:t>
      </w:r>
      <w:r>
        <w:rPr/>
        <w:t>de</w:t>
      </w:r>
      <w:r>
        <w:rPr>
          <w:spacing w:val="-11"/>
        </w:rPr>
        <w:t> </w:t>
      </w:r>
      <w:r>
        <w:rPr/>
        <w:t>30</w:t>
      </w:r>
      <w:r>
        <w:rPr>
          <w:spacing w:val="-12"/>
        </w:rPr>
        <w:t> </w:t>
      </w:r>
      <w:r>
        <w:rPr/>
        <w:t>(trinta)</w:t>
      </w:r>
      <w:r>
        <w:rPr>
          <w:spacing w:val="-8"/>
        </w:rPr>
        <w:t> </w:t>
      </w:r>
      <w:r>
        <w:rPr/>
        <w:t>dias,</w:t>
      </w:r>
      <w:r>
        <w:rPr>
          <w:spacing w:val="-15"/>
        </w:rPr>
        <w:t> </w:t>
      </w:r>
      <w:r>
        <w:rPr/>
        <w:t>ao</w:t>
      </w:r>
      <w:r>
        <w:rPr>
          <w:spacing w:val="-12"/>
        </w:rPr>
        <w:t> </w:t>
      </w:r>
      <w:r>
        <w:rPr/>
        <w:t>REPASSADOR</w:t>
      </w:r>
      <w:r>
        <w:rPr>
          <w:spacing w:val="-8"/>
        </w:rPr>
        <w:t> </w:t>
      </w:r>
      <w:r>
        <w:rPr/>
        <w:t>e</w:t>
      </w:r>
      <w:r>
        <w:rPr>
          <w:spacing w:val="-7"/>
        </w:rPr>
        <w:t> </w:t>
      </w:r>
      <w:r>
        <w:rPr/>
        <w:t>ao</w:t>
      </w:r>
      <w:r>
        <w:rPr>
          <w:spacing w:val="-8"/>
        </w:rPr>
        <w:t> </w:t>
      </w:r>
      <w:r>
        <w:rPr/>
        <w:t>RECEBEDOR, observada a proporcionalidade dos recursos aportados pelos partícipes, independentemente da época em que foram depositados.</w:t>
      </w:r>
    </w:p>
    <w:p>
      <w:pPr>
        <w:pStyle w:val="BodyText"/>
        <w:spacing w:before="123"/>
        <w:ind w:right="273"/>
      </w:pPr>
      <w:r>
        <w:rPr>
          <w:rFonts w:ascii="Arial" w:hAnsi="Arial"/>
          <w:b/>
        </w:rPr>
        <w:t>Subcláusula primeira. </w:t>
      </w:r>
      <w:r>
        <w:rPr/>
        <w:t>Quando não houver a devolução dos recursos no prazo de que trata a cláusula</w:t>
      </w:r>
      <w:r>
        <w:rPr>
          <w:spacing w:val="-6"/>
        </w:rPr>
        <w:t> </w:t>
      </w:r>
      <w:r>
        <w:rPr/>
        <w:t>anterior,</w:t>
      </w:r>
      <w:r>
        <w:rPr>
          <w:spacing w:val="-11"/>
        </w:rPr>
        <w:t> </w:t>
      </w:r>
      <w:r>
        <w:rPr/>
        <w:t>o</w:t>
      </w:r>
      <w:r>
        <w:rPr>
          <w:spacing w:val="-7"/>
        </w:rPr>
        <w:t> </w:t>
      </w:r>
      <w:r>
        <w:rPr/>
        <w:t>REPASSADOR</w:t>
      </w:r>
      <w:r>
        <w:rPr>
          <w:spacing w:val="-8"/>
        </w:rPr>
        <w:t> </w:t>
      </w:r>
      <w:r>
        <w:rPr/>
        <w:t>ou</w:t>
      </w:r>
      <w:r>
        <w:rPr>
          <w:spacing w:val="-8"/>
        </w:rPr>
        <w:t> </w:t>
      </w:r>
      <w:r>
        <w:rPr/>
        <w:t>a</w:t>
      </w:r>
      <w:r>
        <w:rPr>
          <w:spacing w:val="-13"/>
        </w:rPr>
        <w:t> </w:t>
      </w:r>
      <w:r>
        <w:rPr/>
        <w:t>MANDATÁRIA</w:t>
      </w:r>
      <w:r>
        <w:rPr>
          <w:spacing w:val="-10"/>
        </w:rPr>
        <w:t> </w:t>
      </w:r>
      <w:r>
        <w:rPr/>
        <w:t>solicitará</w:t>
      </w:r>
      <w:r>
        <w:rPr>
          <w:spacing w:val="-7"/>
        </w:rPr>
        <w:t> </w:t>
      </w:r>
      <w:r>
        <w:rPr/>
        <w:t>à</w:t>
      </w:r>
      <w:r>
        <w:rPr>
          <w:spacing w:val="-8"/>
        </w:rPr>
        <w:t> </w:t>
      </w:r>
      <w:r>
        <w:rPr/>
        <w:t>instituição</w:t>
      </w:r>
      <w:r>
        <w:rPr>
          <w:spacing w:val="-6"/>
        </w:rPr>
        <w:t> </w:t>
      </w:r>
      <w:r>
        <w:rPr/>
        <w:t>financeira</w:t>
      </w:r>
      <w:r>
        <w:rPr>
          <w:spacing w:val="-11"/>
        </w:rPr>
        <w:t> </w:t>
      </w:r>
      <w:r>
        <w:rPr/>
        <w:t>albergante da conta específica do Termo de Compromisso o resgate dos saldos remanescentes e sua devolução para a Conta Única da União.</w:t>
      </w:r>
    </w:p>
    <w:p>
      <w:pPr>
        <w:pStyle w:val="BodyText"/>
        <w:spacing w:before="119"/>
        <w:ind w:right="265"/>
      </w:pPr>
      <w:r>
        <w:rPr>
          <w:rFonts w:ascii="Arial" w:hAnsi="Arial"/>
          <w:b/>
        </w:rPr>
        <w:t>Subcláusula segunda. </w:t>
      </w:r>
      <w:r>
        <w:rPr/>
        <w:t>Para os Termos de Compromisso em que não tenha havido qualquer execução</w:t>
      </w:r>
      <w:r>
        <w:rPr>
          <w:spacing w:val="-16"/>
        </w:rPr>
        <w:t> </w:t>
      </w:r>
      <w:r>
        <w:rPr/>
        <w:t>física,</w:t>
      </w:r>
      <w:r>
        <w:rPr>
          <w:spacing w:val="-15"/>
        </w:rPr>
        <w:t> </w:t>
      </w:r>
      <w:r>
        <w:rPr/>
        <w:t>nem</w:t>
      </w:r>
      <w:r>
        <w:rPr>
          <w:spacing w:val="-15"/>
        </w:rPr>
        <w:t> </w:t>
      </w:r>
      <w:r>
        <w:rPr/>
        <w:t>utilização</w:t>
      </w:r>
      <w:r>
        <w:rPr>
          <w:spacing w:val="-16"/>
        </w:rPr>
        <w:t> </w:t>
      </w:r>
      <w:r>
        <w:rPr/>
        <w:t>dos</w:t>
      </w:r>
      <w:r>
        <w:rPr>
          <w:spacing w:val="-15"/>
        </w:rPr>
        <w:t> </w:t>
      </w:r>
      <w:r>
        <w:rPr/>
        <w:t>recursos,</w:t>
      </w:r>
      <w:r>
        <w:rPr>
          <w:spacing w:val="-15"/>
        </w:rPr>
        <w:t> </w:t>
      </w:r>
      <w:r>
        <w:rPr/>
        <w:t>o</w:t>
      </w:r>
      <w:r>
        <w:rPr>
          <w:spacing w:val="-12"/>
        </w:rPr>
        <w:t> </w:t>
      </w:r>
      <w:r>
        <w:rPr/>
        <w:t>recolhimento</w:t>
      </w:r>
      <w:r>
        <w:rPr>
          <w:spacing w:val="-15"/>
        </w:rPr>
        <w:t> </w:t>
      </w:r>
      <w:r>
        <w:rPr/>
        <w:t>à</w:t>
      </w:r>
      <w:r>
        <w:rPr>
          <w:spacing w:val="-13"/>
        </w:rPr>
        <w:t> </w:t>
      </w:r>
      <w:r>
        <w:rPr/>
        <w:t>Conta</w:t>
      </w:r>
      <w:r>
        <w:rPr>
          <w:spacing w:val="-12"/>
        </w:rPr>
        <w:t> </w:t>
      </w:r>
      <w:r>
        <w:rPr/>
        <w:t>Única</w:t>
      </w:r>
      <w:r>
        <w:rPr>
          <w:spacing w:val="-12"/>
        </w:rPr>
        <w:t> </w:t>
      </w:r>
      <w:r>
        <w:rPr/>
        <w:t>da</w:t>
      </w:r>
      <w:r>
        <w:rPr>
          <w:spacing w:val="-16"/>
        </w:rPr>
        <w:t> </w:t>
      </w:r>
      <w:r>
        <w:rPr/>
        <w:t>União</w:t>
      </w:r>
      <w:r>
        <w:rPr>
          <w:spacing w:val="-11"/>
        </w:rPr>
        <w:t> </w:t>
      </w:r>
      <w:r>
        <w:rPr/>
        <w:t>deverá</w:t>
      </w:r>
      <w:r>
        <w:rPr>
          <w:spacing w:val="-16"/>
        </w:rPr>
        <w:t> </w:t>
      </w:r>
      <w:r>
        <w:rPr/>
        <w:t>ocorrer sem</w:t>
      </w:r>
      <w:r>
        <w:rPr>
          <w:spacing w:val="-16"/>
        </w:rPr>
        <w:t> </w:t>
      </w:r>
      <w:r>
        <w:rPr/>
        <w:t>a</w:t>
      </w:r>
      <w:r>
        <w:rPr>
          <w:spacing w:val="-15"/>
        </w:rPr>
        <w:t> </w:t>
      </w:r>
      <w:r>
        <w:rPr/>
        <w:t>incidência</w:t>
      </w:r>
      <w:r>
        <w:rPr>
          <w:spacing w:val="-15"/>
        </w:rPr>
        <w:t> </w:t>
      </w:r>
      <w:r>
        <w:rPr/>
        <w:t>dos</w:t>
      </w:r>
      <w:r>
        <w:rPr>
          <w:spacing w:val="-16"/>
        </w:rPr>
        <w:t> </w:t>
      </w:r>
      <w:r>
        <w:rPr/>
        <w:t>juros</w:t>
      </w:r>
      <w:r>
        <w:rPr>
          <w:spacing w:val="-15"/>
        </w:rPr>
        <w:t> </w:t>
      </w:r>
      <w:r>
        <w:rPr/>
        <w:t>de</w:t>
      </w:r>
      <w:r>
        <w:rPr>
          <w:spacing w:val="-15"/>
        </w:rPr>
        <w:t> </w:t>
      </w:r>
      <w:r>
        <w:rPr/>
        <w:t>mora</w:t>
      </w:r>
      <w:r>
        <w:rPr>
          <w:spacing w:val="-15"/>
        </w:rPr>
        <w:t> </w:t>
      </w:r>
      <w:r>
        <w:rPr/>
        <w:t>e</w:t>
      </w:r>
      <w:r>
        <w:rPr>
          <w:spacing w:val="-16"/>
        </w:rPr>
        <w:t> </w:t>
      </w:r>
      <w:r>
        <w:rPr/>
        <w:t>sem</w:t>
      </w:r>
      <w:r>
        <w:rPr>
          <w:spacing w:val="-15"/>
        </w:rPr>
        <w:t> </w:t>
      </w:r>
      <w:r>
        <w:rPr/>
        <w:t>prejuízo</w:t>
      </w:r>
      <w:r>
        <w:rPr>
          <w:spacing w:val="-15"/>
        </w:rPr>
        <w:t> </w:t>
      </w:r>
      <w:r>
        <w:rPr/>
        <w:t>da</w:t>
      </w:r>
      <w:r>
        <w:rPr>
          <w:spacing w:val="-16"/>
        </w:rPr>
        <w:t> </w:t>
      </w:r>
      <w:r>
        <w:rPr/>
        <w:t>restituição</w:t>
      </w:r>
      <w:r>
        <w:rPr>
          <w:spacing w:val="-14"/>
        </w:rPr>
        <w:t> </w:t>
      </w:r>
      <w:r>
        <w:rPr/>
        <w:t>das</w:t>
      </w:r>
      <w:r>
        <w:rPr>
          <w:spacing w:val="-15"/>
        </w:rPr>
        <w:t> </w:t>
      </w:r>
      <w:r>
        <w:rPr/>
        <w:t>receitas</w:t>
      </w:r>
      <w:r>
        <w:rPr>
          <w:spacing w:val="-16"/>
        </w:rPr>
        <w:t> </w:t>
      </w:r>
      <w:r>
        <w:rPr/>
        <w:t>obtidas</w:t>
      </w:r>
      <w:r>
        <w:rPr>
          <w:spacing w:val="-15"/>
        </w:rPr>
        <w:t> </w:t>
      </w:r>
      <w:r>
        <w:rPr/>
        <w:t>nas</w:t>
      </w:r>
      <w:r>
        <w:rPr>
          <w:spacing w:val="-15"/>
        </w:rPr>
        <w:t> </w:t>
      </w:r>
      <w:r>
        <w:rPr/>
        <w:t>aplicações </w:t>
      </w:r>
      <w:r>
        <w:rPr>
          <w:spacing w:val="-2"/>
        </w:rPr>
        <w:t>financeiras.</w:t>
      </w:r>
    </w:p>
    <w:p>
      <w:pPr>
        <w:pStyle w:val="Heading1"/>
        <w:tabs>
          <w:tab w:pos="9812" w:val="left" w:leader="none"/>
        </w:tabs>
        <w:spacing w:before="124"/>
        <w:jc w:val="left"/>
      </w:pPr>
      <w:r>
        <w:rPr>
          <w:color w:val="000000"/>
          <w:shd w:fill="DBDBDB" w:color="auto" w:val="clear"/>
        </w:rPr>
        <w:t>CLÁUSULA</w:t>
      </w:r>
      <w:r>
        <w:rPr>
          <w:color w:val="000000"/>
          <w:spacing w:val="-7"/>
          <w:shd w:fill="DBDBDB" w:color="auto" w:val="clear"/>
        </w:rPr>
        <w:t> </w:t>
      </w:r>
      <w:r>
        <w:rPr>
          <w:color w:val="000000"/>
          <w:shd w:fill="DBDBDB" w:color="auto" w:val="clear"/>
        </w:rPr>
        <w:t>DÉCIMA</w:t>
      </w:r>
      <w:r>
        <w:rPr>
          <w:color w:val="000000"/>
          <w:spacing w:val="-6"/>
          <w:shd w:fill="DBDBDB" w:color="auto" w:val="clear"/>
        </w:rPr>
        <w:t> </w:t>
      </w:r>
      <w:r>
        <w:rPr>
          <w:color w:val="000000"/>
          <w:shd w:fill="DBDBDB" w:color="auto" w:val="clear"/>
        </w:rPr>
        <w:t>SÉTIMA</w:t>
      </w:r>
      <w:r>
        <w:rPr>
          <w:color w:val="000000"/>
          <w:spacing w:val="-7"/>
          <w:shd w:fill="DBDBDB" w:color="auto" w:val="clear"/>
        </w:rPr>
        <w:t> </w:t>
      </w:r>
      <w:r>
        <w:rPr>
          <w:color w:val="000000"/>
          <w:shd w:fill="DBDBDB" w:color="auto" w:val="clear"/>
        </w:rPr>
        <w:t>–</w:t>
      </w:r>
      <w:r>
        <w:rPr>
          <w:color w:val="000000"/>
          <w:spacing w:val="-5"/>
          <w:shd w:fill="DBDBDB" w:color="auto" w:val="clear"/>
        </w:rPr>
        <w:t> </w:t>
      </w:r>
      <w:r>
        <w:rPr>
          <w:color w:val="000000"/>
          <w:shd w:fill="DBDBDB" w:color="auto" w:val="clear"/>
        </w:rPr>
        <w:t>DOS</w:t>
      </w:r>
      <w:r>
        <w:rPr>
          <w:color w:val="000000"/>
          <w:spacing w:val="-10"/>
          <w:shd w:fill="DBDBDB" w:color="auto" w:val="clear"/>
        </w:rPr>
        <w:t> </w:t>
      </w:r>
      <w:r>
        <w:rPr>
          <w:color w:val="000000"/>
          <w:shd w:fill="DBDBDB" w:color="auto" w:val="clear"/>
        </w:rPr>
        <w:t>BENS</w:t>
      </w:r>
      <w:r>
        <w:rPr>
          <w:color w:val="000000"/>
          <w:spacing w:val="-8"/>
          <w:shd w:fill="DBDBDB" w:color="auto" w:val="clear"/>
        </w:rPr>
        <w:t> </w:t>
      </w:r>
      <w:r>
        <w:rPr>
          <w:color w:val="000000"/>
          <w:spacing w:val="-2"/>
          <w:shd w:fill="DBDBDB" w:color="auto" w:val="clear"/>
        </w:rPr>
        <w:t>REMANESCENTES</w:t>
      </w:r>
      <w:r>
        <w:rPr>
          <w:color w:val="000000"/>
          <w:shd w:fill="DBDBDB" w:color="auto" w:val="clear"/>
        </w:rPr>
        <w:tab/>
      </w:r>
    </w:p>
    <w:p>
      <w:pPr>
        <w:pStyle w:val="BodyText"/>
        <w:spacing w:before="117"/>
        <w:ind w:right="289"/>
      </w:pPr>
      <w:r>
        <w:rPr/>
        <w:t>Os bens remanescentes adquiridos, produzidos ou transformados no âmbito deste Termo de Compromisso serão de propriedade do RECEBEDOR, observadas as disposições do Decreto nº 11.855, de 2023, e da Portaria Conjunta MGI/MF/CGU nº 32, de 2024.</w:t>
      </w:r>
    </w:p>
    <w:p>
      <w:pPr>
        <w:pStyle w:val="BodyText"/>
        <w:spacing w:before="121"/>
        <w:ind w:right="270"/>
      </w:pPr>
      <w:r>
        <w:rPr>
          <w:rFonts w:ascii="Arial" w:hAnsi="Arial"/>
          <w:b/>
        </w:rPr>
        <w:t>Subcláusula primeira</w:t>
      </w:r>
      <w:r>
        <w:rPr/>
        <w:t>. Consideram-se bens remanescentes os equipamentos e materiais permanentes</w:t>
      </w:r>
      <w:r>
        <w:rPr>
          <w:spacing w:val="-11"/>
        </w:rPr>
        <w:t> </w:t>
      </w:r>
      <w:r>
        <w:rPr/>
        <w:t>adquiridos,</w:t>
      </w:r>
      <w:r>
        <w:rPr>
          <w:spacing w:val="-8"/>
        </w:rPr>
        <w:t> </w:t>
      </w:r>
      <w:r>
        <w:rPr/>
        <w:t>produzidos</w:t>
      </w:r>
      <w:r>
        <w:rPr>
          <w:spacing w:val="-7"/>
        </w:rPr>
        <w:t> </w:t>
      </w:r>
      <w:r>
        <w:rPr/>
        <w:t>ou</w:t>
      </w:r>
      <w:r>
        <w:rPr>
          <w:spacing w:val="-6"/>
        </w:rPr>
        <w:t> </w:t>
      </w:r>
      <w:r>
        <w:rPr/>
        <w:t>transformados</w:t>
      </w:r>
      <w:r>
        <w:rPr>
          <w:spacing w:val="-7"/>
        </w:rPr>
        <w:t> </w:t>
      </w:r>
      <w:r>
        <w:rPr/>
        <w:t>com</w:t>
      </w:r>
      <w:r>
        <w:rPr>
          <w:spacing w:val="-6"/>
        </w:rPr>
        <w:t> </w:t>
      </w:r>
      <w:r>
        <w:rPr/>
        <w:t>recursos</w:t>
      </w:r>
      <w:r>
        <w:rPr>
          <w:spacing w:val="-7"/>
        </w:rPr>
        <w:t> </w:t>
      </w:r>
      <w:r>
        <w:rPr/>
        <w:t>dos</w:t>
      </w:r>
      <w:r>
        <w:rPr>
          <w:spacing w:val="-8"/>
        </w:rPr>
        <w:t> </w:t>
      </w:r>
      <w:r>
        <w:rPr/>
        <w:t>instrumentos</w:t>
      </w:r>
      <w:r>
        <w:rPr>
          <w:spacing w:val="-7"/>
        </w:rPr>
        <w:t> </w:t>
      </w:r>
      <w:r>
        <w:rPr/>
        <w:t>necessários à consecução do objeto, mas que não se incorporam a este.</w:t>
      </w:r>
    </w:p>
    <w:p>
      <w:pPr>
        <w:pStyle w:val="BodyText"/>
        <w:spacing w:line="237" w:lineRule="auto" w:before="123"/>
        <w:ind w:right="271"/>
      </w:pPr>
      <w:r>
        <w:rPr>
          <w:rFonts w:ascii="Arial" w:hAnsi="Arial"/>
          <w:b/>
        </w:rPr>
        <w:t>Subcláusula segunda. </w:t>
      </w:r>
      <w:r>
        <w:rPr/>
        <w:t>O RECEBEDOR deverá contabilizar e proceder à guarda dos bens remanescentes,</w:t>
      </w:r>
      <w:r>
        <w:rPr>
          <w:spacing w:val="-5"/>
        </w:rPr>
        <w:t> </w:t>
      </w:r>
      <w:r>
        <w:rPr/>
        <w:t>bem</w:t>
      </w:r>
      <w:r>
        <w:rPr>
          <w:spacing w:val="-3"/>
        </w:rPr>
        <w:t> </w:t>
      </w:r>
      <w:r>
        <w:rPr/>
        <w:t>como</w:t>
      </w:r>
      <w:r>
        <w:rPr>
          <w:spacing w:val="-8"/>
        </w:rPr>
        <w:t> </w:t>
      </w:r>
      <w:r>
        <w:rPr/>
        <w:t>encaminhar</w:t>
      </w:r>
      <w:r>
        <w:rPr>
          <w:spacing w:val="-7"/>
        </w:rPr>
        <w:t> </w:t>
      </w:r>
      <w:r>
        <w:rPr/>
        <w:t>manifestação</w:t>
      </w:r>
      <w:r>
        <w:rPr>
          <w:spacing w:val="-1"/>
        </w:rPr>
        <w:t> </w:t>
      </w:r>
      <w:r>
        <w:rPr/>
        <w:t>ao</w:t>
      </w:r>
      <w:r>
        <w:rPr>
          <w:spacing w:val="-3"/>
        </w:rPr>
        <w:t> </w:t>
      </w:r>
      <w:r>
        <w:rPr/>
        <w:t>REPASSADOR</w:t>
      </w:r>
      <w:r>
        <w:rPr>
          <w:spacing w:val="-3"/>
        </w:rPr>
        <w:t> </w:t>
      </w:r>
      <w:r>
        <w:rPr/>
        <w:t>e</w:t>
      </w:r>
      <w:r>
        <w:rPr>
          <w:spacing w:val="-3"/>
        </w:rPr>
        <w:t> </w:t>
      </w:r>
      <w:r>
        <w:rPr/>
        <w:t>à</w:t>
      </w:r>
      <w:r>
        <w:rPr>
          <w:spacing w:val="-3"/>
        </w:rPr>
        <w:t> </w:t>
      </w:r>
      <w:r>
        <w:rPr/>
        <w:t>MANDATÁRIA</w:t>
      </w:r>
      <w:r>
        <w:rPr>
          <w:spacing w:val="-5"/>
        </w:rPr>
        <w:t> </w:t>
      </w:r>
      <w:r>
        <w:rPr/>
        <w:t>com</w:t>
      </w:r>
      <w:r>
        <w:rPr>
          <w:spacing w:val="-4"/>
        </w:rPr>
        <w:t> </w:t>
      </w:r>
      <w:r>
        <w:rPr/>
        <w:t>o compromisso de utilizá-los para assegurar a continuidade do programa governamental, devendo estar claras as regras e diretrizes de utilização desses bens.</w:t>
      </w:r>
    </w:p>
    <w:p>
      <w:pPr>
        <w:pStyle w:val="Heading1"/>
        <w:tabs>
          <w:tab w:pos="9812" w:val="left" w:leader="none"/>
        </w:tabs>
        <w:spacing w:before="127"/>
        <w:jc w:val="left"/>
      </w:pPr>
      <w:r>
        <w:rPr>
          <w:color w:val="000000"/>
          <w:shd w:fill="DBDBDB" w:color="auto" w:val="clear"/>
        </w:rPr>
        <w:t>CLÁUSULA</w:t>
      </w:r>
      <w:r>
        <w:rPr>
          <w:color w:val="000000"/>
          <w:spacing w:val="-7"/>
          <w:shd w:fill="DBDBDB" w:color="auto" w:val="clear"/>
        </w:rPr>
        <w:t> </w:t>
      </w:r>
      <w:r>
        <w:rPr>
          <w:color w:val="000000"/>
          <w:shd w:fill="DBDBDB" w:color="auto" w:val="clear"/>
        </w:rPr>
        <w:t>DÉCIMA</w:t>
      </w:r>
      <w:r>
        <w:rPr>
          <w:color w:val="000000"/>
          <w:spacing w:val="-6"/>
          <w:shd w:fill="DBDBDB" w:color="auto" w:val="clear"/>
        </w:rPr>
        <w:t> </w:t>
      </w:r>
      <w:r>
        <w:rPr>
          <w:color w:val="000000"/>
          <w:shd w:fill="DBDBDB" w:color="auto" w:val="clear"/>
        </w:rPr>
        <w:t>OITAVA</w:t>
      </w:r>
      <w:r>
        <w:rPr>
          <w:color w:val="000000"/>
          <w:spacing w:val="-7"/>
          <w:shd w:fill="DBDBDB" w:color="auto" w:val="clear"/>
        </w:rPr>
        <w:t> </w:t>
      </w:r>
      <w:r>
        <w:rPr>
          <w:color w:val="000000"/>
          <w:shd w:fill="DBDBDB" w:color="auto" w:val="clear"/>
        </w:rPr>
        <w:t>–</w:t>
      </w:r>
      <w:r>
        <w:rPr>
          <w:color w:val="000000"/>
          <w:spacing w:val="-11"/>
          <w:shd w:fill="DBDBDB" w:color="auto" w:val="clear"/>
        </w:rPr>
        <w:t> </w:t>
      </w:r>
      <w:r>
        <w:rPr>
          <w:color w:val="000000"/>
          <w:shd w:fill="DBDBDB" w:color="auto" w:val="clear"/>
        </w:rPr>
        <w:t>DO</w:t>
      </w:r>
      <w:r>
        <w:rPr>
          <w:color w:val="000000"/>
          <w:spacing w:val="-9"/>
          <w:shd w:fill="DBDBDB" w:color="auto" w:val="clear"/>
        </w:rPr>
        <w:t> </w:t>
      </w:r>
      <w:r>
        <w:rPr>
          <w:color w:val="000000"/>
          <w:shd w:fill="DBDBDB" w:color="auto" w:val="clear"/>
        </w:rPr>
        <w:t>RECOLHIMENTO</w:t>
      </w:r>
      <w:r>
        <w:rPr>
          <w:color w:val="000000"/>
          <w:spacing w:val="-12"/>
          <w:shd w:fill="DBDBDB" w:color="auto" w:val="clear"/>
        </w:rPr>
        <w:t> </w:t>
      </w:r>
      <w:r>
        <w:rPr>
          <w:color w:val="000000"/>
          <w:shd w:fill="DBDBDB" w:color="auto" w:val="clear"/>
        </w:rPr>
        <w:t>DE</w:t>
      </w:r>
      <w:r>
        <w:rPr>
          <w:color w:val="000000"/>
          <w:spacing w:val="-10"/>
          <w:shd w:fill="DBDBDB" w:color="auto" w:val="clear"/>
        </w:rPr>
        <w:t> </w:t>
      </w:r>
      <w:r>
        <w:rPr>
          <w:color w:val="000000"/>
          <w:shd w:fill="DBDBDB" w:color="auto" w:val="clear"/>
        </w:rPr>
        <w:t>TARIFAS</w:t>
      </w:r>
      <w:r>
        <w:rPr>
          <w:color w:val="000000"/>
          <w:spacing w:val="-8"/>
          <w:shd w:fill="DBDBDB" w:color="auto" w:val="clear"/>
        </w:rPr>
        <w:t> </w:t>
      </w:r>
      <w:r>
        <w:rPr>
          <w:color w:val="000000"/>
          <w:spacing w:val="-2"/>
          <w:shd w:fill="DBDBDB" w:color="auto" w:val="clear"/>
        </w:rPr>
        <w:t>EXTRAORDINÁRIAS</w:t>
      </w:r>
      <w:r>
        <w:rPr>
          <w:color w:val="000000"/>
          <w:shd w:fill="DBDBDB" w:color="auto" w:val="clear"/>
        </w:rPr>
        <w:tab/>
      </w:r>
    </w:p>
    <w:p>
      <w:pPr>
        <w:pStyle w:val="BodyText"/>
        <w:spacing w:line="242" w:lineRule="auto" w:before="117"/>
        <w:ind w:right="293"/>
      </w:pPr>
      <w:r>
        <w:rPr/>
        <w:t>Haverá a cobrança de Tarifa Extraordinária do RECEBEDOR, INTERVENIENTE e/ou UNIDADE EXECUTORA nos seguintes casos em que esse(s) for(em) o(s) causador(es) da demanda:</w:t>
      </w:r>
    </w:p>
    <w:p>
      <w:pPr>
        <w:pStyle w:val="BodyText"/>
        <w:spacing w:before="140"/>
        <w:ind w:left="0"/>
        <w:jc w:val="left"/>
        <w:rPr>
          <w:sz w:val="20"/>
        </w:rPr>
      </w:pPr>
    </w:p>
    <w:tbl>
      <w:tblPr>
        <w:tblW w:w="0" w:type="auto"/>
        <w:jc w:val="left"/>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2"/>
        <w:gridCol w:w="1436"/>
        <w:gridCol w:w="1401"/>
        <w:gridCol w:w="1647"/>
        <w:gridCol w:w="1617"/>
      </w:tblGrid>
      <w:tr>
        <w:trPr>
          <w:trHeight w:val="390" w:hRule="atLeast"/>
        </w:trPr>
        <w:tc>
          <w:tcPr>
            <w:tcW w:w="3402" w:type="dxa"/>
            <w:vMerge w:val="restart"/>
            <w:shd w:val="clear" w:color="auto" w:fill="C0C0C0"/>
          </w:tcPr>
          <w:p>
            <w:pPr>
              <w:pStyle w:val="TableParagraph"/>
              <w:jc w:val="left"/>
              <w:rPr>
                <w:sz w:val="22"/>
              </w:rPr>
            </w:pPr>
          </w:p>
          <w:p>
            <w:pPr>
              <w:pStyle w:val="TableParagraph"/>
              <w:jc w:val="left"/>
              <w:rPr>
                <w:sz w:val="22"/>
              </w:rPr>
            </w:pPr>
          </w:p>
          <w:p>
            <w:pPr>
              <w:pStyle w:val="TableParagraph"/>
              <w:spacing w:before="75"/>
              <w:jc w:val="left"/>
              <w:rPr>
                <w:sz w:val="22"/>
              </w:rPr>
            </w:pPr>
          </w:p>
          <w:p>
            <w:pPr>
              <w:pStyle w:val="TableParagraph"/>
              <w:ind w:left="17"/>
              <w:rPr>
                <w:rFonts w:ascii="Arial" w:hAnsi="Arial"/>
                <w:b/>
                <w:sz w:val="22"/>
              </w:rPr>
            </w:pPr>
            <w:r>
              <w:rPr>
                <w:rFonts w:ascii="Arial" w:hAnsi="Arial"/>
                <w:b/>
                <w:spacing w:val="-2"/>
                <w:sz w:val="22"/>
              </w:rPr>
              <w:t>Descrição</w:t>
            </w:r>
          </w:p>
        </w:tc>
        <w:tc>
          <w:tcPr>
            <w:tcW w:w="6101" w:type="dxa"/>
            <w:gridSpan w:val="4"/>
            <w:shd w:val="clear" w:color="auto" w:fill="C0C0C0"/>
          </w:tcPr>
          <w:p>
            <w:pPr>
              <w:pStyle w:val="TableParagraph"/>
              <w:spacing w:before="73"/>
              <w:ind w:left="544"/>
              <w:jc w:val="left"/>
              <w:rPr>
                <w:rFonts w:ascii="Arial" w:hAnsi="Arial"/>
                <w:b/>
                <w:sz w:val="22"/>
              </w:rPr>
            </w:pPr>
            <w:r>
              <w:rPr>
                <w:rFonts w:ascii="Arial" w:hAnsi="Arial"/>
                <w:b/>
                <w:sz w:val="22"/>
              </w:rPr>
              <w:t>Custo</w:t>
            </w:r>
            <w:r>
              <w:rPr>
                <w:rFonts w:ascii="Arial" w:hAnsi="Arial"/>
                <w:b/>
                <w:spacing w:val="-6"/>
                <w:sz w:val="22"/>
              </w:rPr>
              <w:t> </w:t>
            </w:r>
            <w:r>
              <w:rPr>
                <w:rFonts w:ascii="Arial" w:hAnsi="Arial"/>
                <w:b/>
                <w:sz w:val="22"/>
              </w:rPr>
              <w:t>Unitário</w:t>
            </w:r>
            <w:r>
              <w:rPr>
                <w:rFonts w:ascii="Arial" w:hAnsi="Arial"/>
                <w:b/>
                <w:spacing w:val="-5"/>
                <w:sz w:val="22"/>
              </w:rPr>
              <w:t> </w:t>
            </w:r>
            <w:r>
              <w:rPr>
                <w:rFonts w:ascii="Arial" w:hAnsi="Arial"/>
                <w:b/>
                <w:sz w:val="22"/>
              </w:rPr>
              <w:t>–</w:t>
            </w:r>
            <w:r>
              <w:rPr>
                <w:rFonts w:ascii="Arial" w:hAnsi="Arial"/>
                <w:b/>
                <w:spacing w:val="-5"/>
                <w:sz w:val="22"/>
              </w:rPr>
              <w:t> </w:t>
            </w:r>
            <w:r>
              <w:rPr>
                <w:rFonts w:ascii="Arial" w:hAnsi="Arial"/>
                <w:b/>
                <w:sz w:val="22"/>
              </w:rPr>
              <w:t>Obras</w:t>
            </w:r>
            <w:r>
              <w:rPr>
                <w:rFonts w:ascii="Arial" w:hAnsi="Arial"/>
                <w:b/>
                <w:spacing w:val="-9"/>
                <w:sz w:val="22"/>
              </w:rPr>
              <w:t> </w:t>
            </w:r>
            <w:r>
              <w:rPr>
                <w:rFonts w:ascii="Arial" w:hAnsi="Arial"/>
                <w:b/>
                <w:sz w:val="22"/>
              </w:rPr>
              <w:t>e</w:t>
            </w:r>
            <w:r>
              <w:rPr>
                <w:rFonts w:ascii="Arial" w:hAnsi="Arial"/>
                <w:b/>
                <w:spacing w:val="-5"/>
                <w:sz w:val="22"/>
              </w:rPr>
              <w:t> </w:t>
            </w:r>
            <w:r>
              <w:rPr>
                <w:rFonts w:ascii="Arial" w:hAnsi="Arial"/>
                <w:b/>
                <w:sz w:val="22"/>
              </w:rPr>
              <w:t>Serviço</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pacing w:val="-2"/>
                <w:sz w:val="22"/>
              </w:rPr>
              <w:t>Engenharia</w:t>
            </w:r>
          </w:p>
        </w:tc>
      </w:tr>
      <w:tr>
        <w:trPr>
          <w:trHeight w:val="1519" w:hRule="atLeast"/>
        </w:trPr>
        <w:tc>
          <w:tcPr>
            <w:tcW w:w="3402" w:type="dxa"/>
            <w:vMerge/>
            <w:tcBorders>
              <w:top w:val="nil"/>
            </w:tcBorders>
            <w:shd w:val="clear" w:color="auto" w:fill="C0C0C0"/>
          </w:tcPr>
          <w:p>
            <w:pPr>
              <w:rPr>
                <w:sz w:val="2"/>
                <w:szCs w:val="2"/>
              </w:rPr>
            </w:pPr>
          </w:p>
        </w:tc>
        <w:tc>
          <w:tcPr>
            <w:tcW w:w="1436" w:type="dxa"/>
            <w:shd w:val="clear" w:color="auto" w:fill="C0C0C0"/>
          </w:tcPr>
          <w:p>
            <w:pPr>
              <w:pStyle w:val="TableParagraph"/>
              <w:spacing w:before="7"/>
              <w:jc w:val="left"/>
              <w:rPr>
                <w:sz w:val="22"/>
              </w:rPr>
            </w:pPr>
          </w:p>
          <w:p>
            <w:pPr>
              <w:pStyle w:val="TableParagraph"/>
              <w:spacing w:line="237" w:lineRule="auto"/>
              <w:ind w:left="139" w:right="124"/>
              <w:rPr>
                <w:rFonts w:ascii="Arial"/>
                <w:b/>
                <w:sz w:val="22"/>
              </w:rPr>
            </w:pPr>
            <w:r>
              <w:rPr>
                <w:rFonts w:ascii="Arial"/>
                <w:b/>
                <w:spacing w:val="-2"/>
                <w:sz w:val="22"/>
              </w:rPr>
              <w:t>VR</w:t>
            </w:r>
            <w:r>
              <w:rPr>
                <w:rFonts w:ascii="Arial"/>
                <w:b/>
                <w:spacing w:val="-15"/>
                <w:sz w:val="22"/>
              </w:rPr>
              <w:t> </w:t>
            </w:r>
            <w:r>
              <w:rPr>
                <w:rFonts w:ascii="Arial"/>
                <w:b/>
                <w:spacing w:val="-2"/>
                <w:sz w:val="22"/>
              </w:rPr>
              <w:t>inferior </w:t>
            </w:r>
            <w:r>
              <w:rPr>
                <w:rFonts w:ascii="Arial"/>
                <w:b/>
                <w:spacing w:val="-10"/>
                <w:sz w:val="22"/>
              </w:rPr>
              <w:t>a</w:t>
            </w:r>
          </w:p>
          <w:p>
            <w:pPr>
              <w:pStyle w:val="TableParagraph"/>
              <w:spacing w:line="242" w:lineRule="auto" w:before="2"/>
              <w:ind w:left="239" w:right="223" w:hanging="4"/>
              <w:rPr>
                <w:rFonts w:ascii="Arial"/>
                <w:b/>
                <w:sz w:val="22"/>
              </w:rPr>
            </w:pPr>
            <w:r>
              <w:rPr>
                <w:rFonts w:ascii="Arial"/>
                <w:b/>
                <w:spacing w:val="-6"/>
                <w:sz w:val="22"/>
              </w:rPr>
              <w:t>R$ </w:t>
            </w:r>
            <w:r>
              <w:rPr>
                <w:rFonts w:ascii="Arial"/>
                <w:b/>
                <w:spacing w:val="-4"/>
                <w:sz w:val="22"/>
              </w:rPr>
              <w:t>1.500.000</w:t>
            </w:r>
          </w:p>
        </w:tc>
        <w:tc>
          <w:tcPr>
            <w:tcW w:w="1401" w:type="dxa"/>
            <w:shd w:val="clear" w:color="auto" w:fill="C0C0C0"/>
          </w:tcPr>
          <w:p>
            <w:pPr>
              <w:pStyle w:val="TableParagraph"/>
              <w:spacing w:before="3"/>
              <w:ind w:left="224" w:right="203" w:hanging="5"/>
              <w:rPr>
                <w:rFonts w:ascii="Arial"/>
                <w:b/>
                <w:sz w:val="22"/>
              </w:rPr>
            </w:pPr>
            <w:r>
              <w:rPr>
                <w:rFonts w:ascii="Arial"/>
                <w:b/>
                <w:sz w:val="22"/>
              </w:rPr>
              <w:t>VR entre </w:t>
            </w:r>
            <w:r>
              <w:rPr>
                <w:rFonts w:ascii="Arial"/>
                <w:b/>
                <w:spacing w:val="-6"/>
                <w:sz w:val="22"/>
              </w:rPr>
              <w:t>R$ </w:t>
            </w:r>
            <w:r>
              <w:rPr>
                <w:rFonts w:ascii="Arial"/>
                <w:b/>
                <w:spacing w:val="-4"/>
                <w:sz w:val="22"/>
              </w:rPr>
              <w:t>1.500.000</w:t>
            </w:r>
          </w:p>
          <w:p>
            <w:pPr>
              <w:pStyle w:val="TableParagraph"/>
              <w:spacing w:line="242" w:lineRule="auto" w:before="1"/>
              <w:ind w:left="349" w:right="332"/>
              <w:rPr>
                <w:rFonts w:ascii="Arial" w:hAnsi="Arial"/>
                <w:b/>
                <w:sz w:val="22"/>
              </w:rPr>
            </w:pPr>
            <w:r>
              <w:rPr>
                <w:rFonts w:ascii="Arial" w:hAnsi="Arial"/>
                <w:b/>
                <w:spacing w:val="-2"/>
                <w:sz w:val="22"/>
              </w:rPr>
              <w:t>e</w:t>
            </w:r>
            <w:r>
              <w:rPr>
                <w:rFonts w:ascii="Arial" w:hAnsi="Arial"/>
                <w:b/>
                <w:spacing w:val="-14"/>
                <w:sz w:val="22"/>
              </w:rPr>
              <w:t> </w:t>
            </w:r>
            <w:r>
              <w:rPr>
                <w:rFonts w:ascii="Arial" w:hAnsi="Arial"/>
                <w:b/>
                <w:spacing w:val="-2"/>
                <w:sz w:val="22"/>
              </w:rPr>
              <w:t>até </w:t>
            </w:r>
            <w:r>
              <w:rPr>
                <w:rFonts w:ascii="Arial" w:hAnsi="Arial"/>
                <w:b/>
                <w:spacing w:val="-6"/>
                <w:sz w:val="22"/>
              </w:rPr>
              <w:t>R$</w:t>
            </w:r>
          </w:p>
          <w:p>
            <w:pPr>
              <w:pStyle w:val="TableParagraph"/>
              <w:spacing w:line="225" w:lineRule="exact"/>
              <w:ind w:left="18"/>
              <w:rPr>
                <w:rFonts w:ascii="Arial"/>
                <w:b/>
                <w:sz w:val="22"/>
              </w:rPr>
            </w:pPr>
            <w:r>
              <w:rPr>
                <w:rFonts w:ascii="Arial"/>
                <w:b/>
                <w:spacing w:val="-2"/>
                <w:sz w:val="22"/>
              </w:rPr>
              <w:t>5.000.000</w:t>
            </w:r>
          </w:p>
        </w:tc>
        <w:tc>
          <w:tcPr>
            <w:tcW w:w="1647" w:type="dxa"/>
            <w:shd w:val="clear" w:color="auto" w:fill="C0C0C0"/>
          </w:tcPr>
          <w:p>
            <w:pPr>
              <w:pStyle w:val="TableParagraph"/>
              <w:spacing w:before="7"/>
              <w:jc w:val="left"/>
              <w:rPr>
                <w:sz w:val="22"/>
              </w:rPr>
            </w:pPr>
          </w:p>
          <w:p>
            <w:pPr>
              <w:pStyle w:val="TableParagraph"/>
              <w:spacing w:line="237" w:lineRule="auto"/>
              <w:ind w:left="163" w:right="102" w:firstLine="210"/>
              <w:jc w:val="left"/>
              <w:rPr>
                <w:rFonts w:ascii="Arial"/>
                <w:b/>
                <w:sz w:val="22"/>
              </w:rPr>
            </w:pPr>
            <w:r>
              <w:rPr>
                <w:rFonts w:ascii="Arial"/>
                <w:b/>
                <w:sz w:val="22"/>
              </w:rPr>
              <w:t>VR entre </w:t>
            </w:r>
            <w:r>
              <w:rPr>
                <w:rFonts w:ascii="Arial"/>
                <w:b/>
                <w:spacing w:val="-2"/>
                <w:sz w:val="22"/>
              </w:rPr>
              <w:t>R$</w:t>
            </w:r>
            <w:r>
              <w:rPr>
                <w:rFonts w:ascii="Arial"/>
                <w:b/>
                <w:spacing w:val="-14"/>
                <w:sz w:val="22"/>
              </w:rPr>
              <w:t> </w:t>
            </w:r>
            <w:r>
              <w:rPr>
                <w:rFonts w:ascii="Arial"/>
                <w:b/>
                <w:spacing w:val="-2"/>
                <w:sz w:val="22"/>
              </w:rPr>
              <w:t>5.000.000</w:t>
            </w:r>
          </w:p>
          <w:p>
            <w:pPr>
              <w:pStyle w:val="TableParagraph"/>
              <w:spacing w:line="249" w:lineRule="exact"/>
              <w:ind w:left="23"/>
              <w:rPr>
                <w:rFonts w:ascii="Arial" w:hAnsi="Arial"/>
                <w:b/>
                <w:sz w:val="22"/>
              </w:rPr>
            </w:pPr>
            <w:r>
              <w:rPr>
                <w:rFonts w:ascii="Arial" w:hAnsi="Arial"/>
                <w:b/>
                <w:sz w:val="22"/>
              </w:rPr>
              <w:t>e</w:t>
            </w:r>
            <w:r>
              <w:rPr>
                <w:rFonts w:ascii="Arial" w:hAnsi="Arial"/>
                <w:b/>
                <w:spacing w:val="1"/>
                <w:sz w:val="22"/>
              </w:rPr>
              <w:t> </w:t>
            </w:r>
            <w:r>
              <w:rPr>
                <w:rFonts w:ascii="Arial" w:hAnsi="Arial"/>
                <w:b/>
                <w:spacing w:val="-5"/>
                <w:sz w:val="22"/>
              </w:rPr>
              <w:t>até</w:t>
            </w:r>
          </w:p>
          <w:p>
            <w:pPr>
              <w:pStyle w:val="TableParagraph"/>
              <w:spacing w:line="252" w:lineRule="exact"/>
              <w:ind w:left="23" w:right="2"/>
              <w:rPr>
                <w:rFonts w:ascii="Arial"/>
                <w:b/>
                <w:sz w:val="22"/>
              </w:rPr>
            </w:pPr>
            <w:r>
              <w:rPr>
                <w:rFonts w:ascii="Arial"/>
                <w:b/>
                <w:sz w:val="22"/>
              </w:rPr>
              <w:t>R$</w:t>
            </w:r>
            <w:r>
              <w:rPr>
                <w:rFonts w:ascii="Arial"/>
                <w:b/>
                <w:spacing w:val="-3"/>
                <w:sz w:val="22"/>
              </w:rPr>
              <w:t> </w:t>
            </w:r>
            <w:r>
              <w:rPr>
                <w:rFonts w:ascii="Arial"/>
                <w:b/>
                <w:spacing w:val="-2"/>
                <w:sz w:val="22"/>
              </w:rPr>
              <w:t>20.000.000</w:t>
            </w:r>
          </w:p>
        </w:tc>
        <w:tc>
          <w:tcPr>
            <w:tcW w:w="1617" w:type="dxa"/>
            <w:shd w:val="clear" w:color="auto" w:fill="C0C0C0"/>
          </w:tcPr>
          <w:p>
            <w:pPr>
              <w:pStyle w:val="TableParagraph"/>
              <w:jc w:val="left"/>
              <w:rPr>
                <w:sz w:val="22"/>
              </w:rPr>
            </w:pPr>
          </w:p>
          <w:p>
            <w:pPr>
              <w:pStyle w:val="TableParagraph"/>
              <w:spacing w:before="7"/>
              <w:jc w:val="left"/>
              <w:rPr>
                <w:sz w:val="22"/>
              </w:rPr>
            </w:pPr>
          </w:p>
          <w:p>
            <w:pPr>
              <w:pStyle w:val="TableParagraph"/>
              <w:spacing w:before="1"/>
              <w:ind w:left="87" w:firstLine="70"/>
              <w:jc w:val="left"/>
              <w:rPr>
                <w:rFonts w:ascii="Arial"/>
                <w:b/>
                <w:sz w:val="22"/>
              </w:rPr>
            </w:pPr>
            <w:r>
              <w:rPr>
                <w:rFonts w:ascii="Arial"/>
                <w:b/>
                <w:sz w:val="22"/>
              </w:rPr>
              <w:t>VR acima de R$</w:t>
            </w:r>
            <w:r>
              <w:rPr>
                <w:rFonts w:ascii="Arial"/>
                <w:b/>
                <w:spacing w:val="-15"/>
                <w:sz w:val="22"/>
              </w:rPr>
              <w:t> </w:t>
            </w:r>
            <w:r>
              <w:rPr>
                <w:rFonts w:ascii="Arial"/>
                <w:b/>
                <w:spacing w:val="-2"/>
                <w:sz w:val="22"/>
              </w:rPr>
              <w:t>20.000.000</w:t>
            </w:r>
          </w:p>
        </w:tc>
      </w:tr>
      <w:tr>
        <w:trPr>
          <w:trHeight w:val="335" w:hRule="atLeast"/>
        </w:trPr>
        <w:tc>
          <w:tcPr>
            <w:tcW w:w="3402" w:type="dxa"/>
          </w:tcPr>
          <w:p>
            <w:pPr>
              <w:pStyle w:val="TableParagraph"/>
              <w:spacing w:before="44"/>
              <w:ind w:left="75"/>
              <w:jc w:val="left"/>
              <w:rPr>
                <w:sz w:val="22"/>
              </w:rPr>
            </w:pPr>
            <w:r>
              <w:rPr>
                <w:sz w:val="22"/>
              </w:rPr>
              <w:t>Reanálise</w:t>
            </w:r>
            <w:r>
              <w:rPr>
                <w:spacing w:val="-9"/>
                <w:sz w:val="22"/>
              </w:rPr>
              <w:t> </w:t>
            </w:r>
            <w:r>
              <w:rPr>
                <w:sz w:val="22"/>
              </w:rPr>
              <w:t>do</w:t>
            </w:r>
            <w:r>
              <w:rPr>
                <w:spacing w:val="-6"/>
                <w:sz w:val="22"/>
              </w:rPr>
              <w:t> </w:t>
            </w:r>
            <w:r>
              <w:rPr>
                <w:sz w:val="22"/>
              </w:rPr>
              <w:t>Plano</w:t>
            </w:r>
            <w:r>
              <w:rPr>
                <w:spacing w:val="-5"/>
                <w:sz w:val="22"/>
              </w:rPr>
              <w:t> </w:t>
            </w:r>
            <w:r>
              <w:rPr>
                <w:sz w:val="22"/>
              </w:rPr>
              <w:t>de</w:t>
            </w:r>
            <w:r>
              <w:rPr>
                <w:spacing w:val="-5"/>
                <w:sz w:val="22"/>
              </w:rPr>
              <w:t> </w:t>
            </w:r>
            <w:r>
              <w:rPr>
                <w:spacing w:val="-2"/>
                <w:sz w:val="22"/>
              </w:rPr>
              <w:t>Trabalho</w:t>
            </w:r>
          </w:p>
        </w:tc>
        <w:tc>
          <w:tcPr>
            <w:tcW w:w="1436" w:type="dxa"/>
          </w:tcPr>
          <w:p>
            <w:pPr>
              <w:pStyle w:val="TableParagraph"/>
              <w:spacing w:before="44"/>
              <w:ind w:left="14"/>
              <w:rPr>
                <w:sz w:val="22"/>
              </w:rPr>
            </w:pPr>
            <w:r>
              <w:rPr>
                <w:sz w:val="22"/>
              </w:rPr>
              <w:t>R$</w:t>
            </w:r>
            <w:r>
              <w:rPr>
                <w:spacing w:val="-5"/>
                <w:sz w:val="22"/>
              </w:rPr>
              <w:t> </w:t>
            </w:r>
            <w:r>
              <w:rPr>
                <w:spacing w:val="-2"/>
                <w:sz w:val="22"/>
              </w:rPr>
              <w:t>1.400,00</w:t>
            </w:r>
          </w:p>
        </w:tc>
        <w:tc>
          <w:tcPr>
            <w:tcW w:w="1401" w:type="dxa"/>
          </w:tcPr>
          <w:p>
            <w:pPr>
              <w:pStyle w:val="TableParagraph"/>
              <w:spacing w:before="44"/>
              <w:ind w:left="18" w:right="10"/>
              <w:rPr>
                <w:sz w:val="22"/>
              </w:rPr>
            </w:pPr>
            <w:r>
              <w:rPr>
                <w:sz w:val="22"/>
              </w:rPr>
              <w:t>R$</w:t>
            </w:r>
            <w:r>
              <w:rPr>
                <w:spacing w:val="-5"/>
                <w:sz w:val="22"/>
              </w:rPr>
              <w:t> </w:t>
            </w:r>
            <w:r>
              <w:rPr>
                <w:spacing w:val="-2"/>
                <w:sz w:val="22"/>
              </w:rPr>
              <w:t>1.400,00</w:t>
            </w:r>
          </w:p>
        </w:tc>
        <w:tc>
          <w:tcPr>
            <w:tcW w:w="1647" w:type="dxa"/>
          </w:tcPr>
          <w:p>
            <w:pPr>
              <w:pStyle w:val="TableParagraph"/>
              <w:spacing w:before="44"/>
              <w:ind w:left="23" w:right="12"/>
              <w:rPr>
                <w:sz w:val="22"/>
              </w:rPr>
            </w:pPr>
            <w:r>
              <w:rPr>
                <w:sz w:val="22"/>
              </w:rPr>
              <w:t>R$</w:t>
            </w:r>
            <w:r>
              <w:rPr>
                <w:spacing w:val="-5"/>
                <w:sz w:val="22"/>
              </w:rPr>
              <w:t> </w:t>
            </w:r>
            <w:r>
              <w:rPr>
                <w:spacing w:val="-2"/>
                <w:sz w:val="22"/>
              </w:rPr>
              <w:t>1.400,00</w:t>
            </w:r>
          </w:p>
        </w:tc>
        <w:tc>
          <w:tcPr>
            <w:tcW w:w="1617" w:type="dxa"/>
          </w:tcPr>
          <w:p>
            <w:pPr>
              <w:pStyle w:val="TableParagraph"/>
              <w:spacing w:before="44"/>
              <w:ind w:left="39"/>
              <w:rPr>
                <w:sz w:val="22"/>
              </w:rPr>
            </w:pPr>
            <w:r>
              <w:rPr>
                <w:sz w:val="22"/>
              </w:rPr>
              <w:t>R$</w:t>
            </w:r>
            <w:r>
              <w:rPr>
                <w:spacing w:val="-5"/>
                <w:sz w:val="22"/>
              </w:rPr>
              <w:t> </w:t>
            </w:r>
            <w:r>
              <w:rPr>
                <w:spacing w:val="-2"/>
                <w:sz w:val="22"/>
              </w:rPr>
              <w:t>1.400,00</w:t>
            </w:r>
          </w:p>
        </w:tc>
      </w:tr>
      <w:tr>
        <w:trPr>
          <w:trHeight w:val="835" w:hRule="atLeast"/>
        </w:trPr>
        <w:tc>
          <w:tcPr>
            <w:tcW w:w="3402" w:type="dxa"/>
          </w:tcPr>
          <w:p>
            <w:pPr>
              <w:pStyle w:val="TableParagraph"/>
              <w:spacing w:line="242" w:lineRule="auto" w:before="38"/>
              <w:ind w:left="75" w:right="456"/>
              <w:jc w:val="left"/>
              <w:rPr>
                <w:sz w:val="22"/>
              </w:rPr>
            </w:pPr>
            <w:r>
              <w:rPr>
                <w:sz w:val="22"/>
              </w:rPr>
              <w:t>Verificação do Resultado do Processo</w:t>
            </w:r>
            <w:r>
              <w:rPr>
                <w:spacing w:val="-16"/>
                <w:sz w:val="22"/>
              </w:rPr>
              <w:t> </w:t>
            </w:r>
            <w:r>
              <w:rPr>
                <w:sz w:val="22"/>
              </w:rPr>
              <w:t>Licitatório</w:t>
            </w:r>
            <w:r>
              <w:rPr>
                <w:spacing w:val="-15"/>
                <w:sz w:val="22"/>
              </w:rPr>
              <w:t> </w:t>
            </w:r>
            <w:r>
              <w:rPr>
                <w:sz w:val="22"/>
              </w:rPr>
              <w:t>inapta</w:t>
            </w:r>
            <w:r>
              <w:rPr>
                <w:spacing w:val="-15"/>
                <w:sz w:val="22"/>
              </w:rPr>
              <w:t> </w:t>
            </w:r>
            <w:r>
              <w:rPr>
                <w:sz w:val="22"/>
              </w:rPr>
              <w:t>ou </w:t>
            </w:r>
            <w:r>
              <w:rPr>
                <w:spacing w:val="-2"/>
                <w:sz w:val="22"/>
              </w:rPr>
              <w:t>repetida</w:t>
            </w:r>
          </w:p>
        </w:tc>
        <w:tc>
          <w:tcPr>
            <w:tcW w:w="1436" w:type="dxa"/>
          </w:tcPr>
          <w:p>
            <w:pPr>
              <w:pStyle w:val="TableParagraph"/>
              <w:spacing w:before="40"/>
              <w:jc w:val="left"/>
              <w:rPr>
                <w:sz w:val="22"/>
              </w:rPr>
            </w:pPr>
          </w:p>
          <w:p>
            <w:pPr>
              <w:pStyle w:val="TableParagraph"/>
              <w:ind w:left="14"/>
              <w:rPr>
                <w:sz w:val="22"/>
              </w:rPr>
            </w:pPr>
            <w:r>
              <w:rPr>
                <w:sz w:val="22"/>
              </w:rPr>
              <w:t>R$</w:t>
            </w:r>
            <w:r>
              <w:rPr>
                <w:spacing w:val="-5"/>
                <w:sz w:val="22"/>
              </w:rPr>
              <w:t> </w:t>
            </w:r>
            <w:r>
              <w:rPr>
                <w:spacing w:val="-2"/>
                <w:sz w:val="22"/>
              </w:rPr>
              <w:t>3.000,00</w:t>
            </w:r>
          </w:p>
        </w:tc>
        <w:tc>
          <w:tcPr>
            <w:tcW w:w="1401" w:type="dxa"/>
          </w:tcPr>
          <w:p>
            <w:pPr>
              <w:pStyle w:val="TableParagraph"/>
              <w:spacing w:before="40"/>
              <w:jc w:val="left"/>
              <w:rPr>
                <w:sz w:val="22"/>
              </w:rPr>
            </w:pPr>
          </w:p>
          <w:p>
            <w:pPr>
              <w:pStyle w:val="TableParagraph"/>
              <w:ind w:left="18" w:right="10"/>
              <w:rPr>
                <w:sz w:val="22"/>
              </w:rPr>
            </w:pPr>
            <w:r>
              <w:rPr>
                <w:sz w:val="22"/>
              </w:rPr>
              <w:t>R$</w:t>
            </w:r>
            <w:r>
              <w:rPr>
                <w:spacing w:val="-5"/>
                <w:sz w:val="22"/>
              </w:rPr>
              <w:t> </w:t>
            </w:r>
            <w:r>
              <w:rPr>
                <w:spacing w:val="-2"/>
                <w:sz w:val="22"/>
              </w:rPr>
              <w:t>9.200,00</w:t>
            </w:r>
          </w:p>
        </w:tc>
        <w:tc>
          <w:tcPr>
            <w:tcW w:w="1647" w:type="dxa"/>
          </w:tcPr>
          <w:p>
            <w:pPr>
              <w:pStyle w:val="TableParagraph"/>
              <w:spacing w:before="40"/>
              <w:jc w:val="left"/>
              <w:rPr>
                <w:sz w:val="22"/>
              </w:rPr>
            </w:pPr>
          </w:p>
          <w:p>
            <w:pPr>
              <w:pStyle w:val="TableParagraph"/>
              <w:ind w:left="23" w:right="11"/>
              <w:rPr>
                <w:sz w:val="22"/>
              </w:rPr>
            </w:pPr>
            <w:r>
              <w:rPr>
                <w:sz w:val="22"/>
              </w:rPr>
              <w:t>R$</w:t>
            </w:r>
            <w:r>
              <w:rPr>
                <w:spacing w:val="-2"/>
                <w:sz w:val="22"/>
              </w:rPr>
              <w:t> 12.100,00</w:t>
            </w:r>
          </w:p>
        </w:tc>
        <w:tc>
          <w:tcPr>
            <w:tcW w:w="1617" w:type="dxa"/>
          </w:tcPr>
          <w:p>
            <w:pPr>
              <w:pStyle w:val="TableParagraph"/>
              <w:spacing w:before="40"/>
              <w:jc w:val="left"/>
              <w:rPr>
                <w:sz w:val="22"/>
              </w:rPr>
            </w:pPr>
          </w:p>
          <w:p>
            <w:pPr>
              <w:pStyle w:val="TableParagraph"/>
              <w:ind w:left="39"/>
              <w:rPr>
                <w:sz w:val="22"/>
              </w:rPr>
            </w:pPr>
            <w:r>
              <w:rPr>
                <w:sz w:val="22"/>
              </w:rPr>
              <w:t>R$</w:t>
            </w:r>
            <w:r>
              <w:rPr>
                <w:spacing w:val="-3"/>
                <w:sz w:val="22"/>
              </w:rPr>
              <w:t> </w:t>
            </w:r>
            <w:r>
              <w:rPr>
                <w:spacing w:val="-2"/>
                <w:sz w:val="22"/>
              </w:rPr>
              <w:t>33.500,00</w:t>
            </w:r>
          </w:p>
        </w:tc>
      </w:tr>
      <w:tr>
        <w:trPr>
          <w:trHeight w:val="1090" w:hRule="atLeast"/>
        </w:trPr>
        <w:tc>
          <w:tcPr>
            <w:tcW w:w="3402" w:type="dxa"/>
          </w:tcPr>
          <w:p>
            <w:pPr>
              <w:pStyle w:val="TableParagraph"/>
              <w:spacing w:before="43"/>
              <w:ind w:left="75"/>
              <w:jc w:val="left"/>
              <w:rPr>
                <w:sz w:val="22"/>
              </w:rPr>
            </w:pPr>
            <w:r>
              <w:rPr>
                <w:sz w:val="22"/>
              </w:rPr>
              <w:t>Manutenção de Termo de Compromisso, cobrada mensalmente</w:t>
            </w:r>
            <w:r>
              <w:rPr>
                <w:spacing w:val="-16"/>
                <w:sz w:val="22"/>
              </w:rPr>
              <w:t> </w:t>
            </w:r>
            <w:r>
              <w:rPr>
                <w:sz w:val="22"/>
              </w:rPr>
              <w:t>após</w:t>
            </w:r>
            <w:r>
              <w:rPr>
                <w:spacing w:val="-15"/>
                <w:sz w:val="22"/>
              </w:rPr>
              <w:t> </w:t>
            </w:r>
            <w:r>
              <w:rPr>
                <w:sz w:val="22"/>
              </w:rPr>
              <w:t>180</w:t>
            </w:r>
            <w:r>
              <w:rPr>
                <w:spacing w:val="-15"/>
                <w:sz w:val="22"/>
              </w:rPr>
              <w:t> </w:t>
            </w:r>
            <w:r>
              <w:rPr>
                <w:sz w:val="22"/>
              </w:rPr>
              <w:t>dias</w:t>
            </w:r>
            <w:r>
              <w:rPr>
                <w:spacing w:val="-16"/>
                <w:sz w:val="22"/>
              </w:rPr>
              <w:t> </w:t>
            </w:r>
            <w:r>
              <w:rPr>
                <w:sz w:val="22"/>
              </w:rPr>
              <w:t>sem execução financeira</w:t>
            </w:r>
          </w:p>
        </w:tc>
        <w:tc>
          <w:tcPr>
            <w:tcW w:w="1436" w:type="dxa"/>
          </w:tcPr>
          <w:p>
            <w:pPr>
              <w:pStyle w:val="TableParagraph"/>
              <w:spacing w:before="171"/>
              <w:jc w:val="left"/>
              <w:rPr>
                <w:sz w:val="22"/>
              </w:rPr>
            </w:pPr>
          </w:p>
          <w:p>
            <w:pPr>
              <w:pStyle w:val="TableParagraph"/>
              <w:ind w:left="14"/>
              <w:rPr>
                <w:sz w:val="22"/>
              </w:rPr>
            </w:pPr>
            <w:r>
              <w:rPr>
                <w:sz w:val="22"/>
              </w:rPr>
              <w:t>R$</w:t>
            </w:r>
            <w:r>
              <w:rPr>
                <w:spacing w:val="-5"/>
                <w:sz w:val="22"/>
              </w:rPr>
              <w:t> </w:t>
            </w:r>
            <w:r>
              <w:rPr>
                <w:spacing w:val="-2"/>
                <w:sz w:val="22"/>
              </w:rPr>
              <w:t>1.000,00</w:t>
            </w:r>
          </w:p>
        </w:tc>
        <w:tc>
          <w:tcPr>
            <w:tcW w:w="1401" w:type="dxa"/>
          </w:tcPr>
          <w:p>
            <w:pPr>
              <w:pStyle w:val="TableParagraph"/>
              <w:spacing w:before="171"/>
              <w:jc w:val="left"/>
              <w:rPr>
                <w:sz w:val="22"/>
              </w:rPr>
            </w:pPr>
          </w:p>
          <w:p>
            <w:pPr>
              <w:pStyle w:val="TableParagraph"/>
              <w:ind w:left="18" w:right="10"/>
              <w:rPr>
                <w:sz w:val="22"/>
              </w:rPr>
            </w:pPr>
            <w:r>
              <w:rPr>
                <w:sz w:val="22"/>
              </w:rPr>
              <w:t>R$</w:t>
            </w:r>
            <w:r>
              <w:rPr>
                <w:spacing w:val="-5"/>
                <w:sz w:val="22"/>
              </w:rPr>
              <w:t> </w:t>
            </w:r>
            <w:r>
              <w:rPr>
                <w:spacing w:val="-2"/>
                <w:sz w:val="22"/>
              </w:rPr>
              <w:t>1.000,00</w:t>
            </w:r>
          </w:p>
        </w:tc>
        <w:tc>
          <w:tcPr>
            <w:tcW w:w="1647" w:type="dxa"/>
          </w:tcPr>
          <w:p>
            <w:pPr>
              <w:pStyle w:val="TableParagraph"/>
              <w:spacing w:before="171"/>
              <w:jc w:val="left"/>
              <w:rPr>
                <w:sz w:val="22"/>
              </w:rPr>
            </w:pPr>
          </w:p>
          <w:p>
            <w:pPr>
              <w:pStyle w:val="TableParagraph"/>
              <w:ind w:left="23" w:right="12"/>
              <w:rPr>
                <w:sz w:val="22"/>
              </w:rPr>
            </w:pPr>
            <w:r>
              <w:rPr>
                <w:sz w:val="22"/>
              </w:rPr>
              <w:t>R$</w:t>
            </w:r>
            <w:r>
              <w:rPr>
                <w:spacing w:val="-5"/>
                <w:sz w:val="22"/>
              </w:rPr>
              <w:t> </w:t>
            </w:r>
            <w:r>
              <w:rPr>
                <w:spacing w:val="-2"/>
                <w:sz w:val="22"/>
              </w:rPr>
              <w:t>1.000,00</w:t>
            </w:r>
          </w:p>
        </w:tc>
        <w:tc>
          <w:tcPr>
            <w:tcW w:w="1617" w:type="dxa"/>
          </w:tcPr>
          <w:p>
            <w:pPr>
              <w:pStyle w:val="TableParagraph"/>
              <w:spacing w:before="171"/>
              <w:jc w:val="left"/>
              <w:rPr>
                <w:sz w:val="22"/>
              </w:rPr>
            </w:pPr>
          </w:p>
          <w:p>
            <w:pPr>
              <w:pStyle w:val="TableParagraph"/>
              <w:ind w:left="39"/>
              <w:rPr>
                <w:sz w:val="22"/>
              </w:rPr>
            </w:pPr>
            <w:r>
              <w:rPr>
                <w:sz w:val="22"/>
              </w:rPr>
              <w:t>R$</w:t>
            </w:r>
            <w:r>
              <w:rPr>
                <w:spacing w:val="-5"/>
                <w:sz w:val="22"/>
              </w:rPr>
              <w:t> </w:t>
            </w:r>
            <w:r>
              <w:rPr>
                <w:spacing w:val="-2"/>
                <w:sz w:val="22"/>
              </w:rPr>
              <w:t>1.000,00</w:t>
            </w:r>
          </w:p>
        </w:tc>
      </w:tr>
      <w:tr>
        <w:trPr>
          <w:trHeight w:val="804" w:hRule="atLeast"/>
        </w:trPr>
        <w:tc>
          <w:tcPr>
            <w:tcW w:w="3402" w:type="dxa"/>
          </w:tcPr>
          <w:p>
            <w:pPr>
              <w:pStyle w:val="TableParagraph"/>
              <w:spacing w:before="38"/>
              <w:ind w:left="75"/>
              <w:jc w:val="left"/>
              <w:rPr>
                <w:sz w:val="22"/>
              </w:rPr>
            </w:pPr>
            <w:r>
              <w:rPr>
                <w:sz w:val="22"/>
              </w:rPr>
              <w:t>Visita</w:t>
            </w:r>
            <w:r>
              <w:rPr>
                <w:spacing w:val="-9"/>
                <w:sz w:val="22"/>
              </w:rPr>
              <w:t> </w:t>
            </w:r>
            <w:r>
              <w:rPr>
                <w:sz w:val="22"/>
              </w:rPr>
              <w:t>ou</w:t>
            </w:r>
            <w:r>
              <w:rPr>
                <w:spacing w:val="-7"/>
                <w:sz w:val="22"/>
              </w:rPr>
              <w:t> </w:t>
            </w:r>
            <w:r>
              <w:rPr>
                <w:sz w:val="22"/>
              </w:rPr>
              <w:t>vistoria</w:t>
            </w:r>
            <w:r>
              <w:rPr>
                <w:spacing w:val="-6"/>
                <w:sz w:val="22"/>
              </w:rPr>
              <w:t> </w:t>
            </w:r>
            <w:r>
              <w:rPr>
                <w:sz w:val="22"/>
              </w:rPr>
              <w:t>in</w:t>
            </w:r>
            <w:r>
              <w:rPr>
                <w:spacing w:val="-7"/>
                <w:sz w:val="22"/>
              </w:rPr>
              <w:t> </w:t>
            </w:r>
            <w:r>
              <w:rPr>
                <w:sz w:val="22"/>
              </w:rPr>
              <w:t>loco</w:t>
            </w:r>
            <w:r>
              <w:rPr>
                <w:spacing w:val="-10"/>
                <w:sz w:val="22"/>
              </w:rPr>
              <w:t> </w:t>
            </w:r>
            <w:r>
              <w:rPr>
                <w:spacing w:val="-5"/>
                <w:sz w:val="22"/>
              </w:rPr>
              <w:t>em</w:t>
            </w:r>
          </w:p>
          <w:p>
            <w:pPr>
              <w:pStyle w:val="TableParagraph"/>
              <w:spacing w:line="250" w:lineRule="exact"/>
              <w:ind w:left="75" w:right="158"/>
              <w:jc w:val="left"/>
              <w:rPr>
                <w:sz w:val="22"/>
              </w:rPr>
            </w:pPr>
            <w:r>
              <w:rPr>
                <w:sz w:val="22"/>
              </w:rPr>
              <w:t>quantidade</w:t>
            </w:r>
            <w:r>
              <w:rPr>
                <w:spacing w:val="-7"/>
                <w:sz w:val="22"/>
              </w:rPr>
              <w:t> </w:t>
            </w:r>
            <w:r>
              <w:rPr>
                <w:sz w:val="22"/>
              </w:rPr>
              <w:t>superior</w:t>
            </w:r>
            <w:r>
              <w:rPr>
                <w:spacing w:val="-8"/>
                <w:sz w:val="22"/>
              </w:rPr>
              <w:t> </w:t>
            </w:r>
            <w:r>
              <w:rPr>
                <w:sz w:val="22"/>
              </w:rPr>
              <w:t>à</w:t>
            </w:r>
            <w:r>
              <w:rPr>
                <w:spacing w:val="-11"/>
                <w:sz w:val="22"/>
              </w:rPr>
              <w:t> </w:t>
            </w:r>
            <w:r>
              <w:rPr>
                <w:sz w:val="22"/>
              </w:rPr>
              <w:t>prevista no</w:t>
            </w:r>
            <w:r>
              <w:rPr>
                <w:spacing w:val="-9"/>
                <w:sz w:val="22"/>
              </w:rPr>
              <w:t> </w:t>
            </w:r>
            <w:r>
              <w:rPr>
                <w:sz w:val="22"/>
              </w:rPr>
              <w:t>art.</w:t>
            </w:r>
            <w:r>
              <w:rPr>
                <w:spacing w:val="-12"/>
                <w:sz w:val="22"/>
              </w:rPr>
              <w:t> </w:t>
            </w:r>
            <w:r>
              <w:rPr>
                <w:sz w:val="22"/>
              </w:rPr>
              <w:t>86</w:t>
            </w:r>
            <w:r>
              <w:rPr>
                <w:spacing w:val="-9"/>
                <w:sz w:val="22"/>
              </w:rPr>
              <w:t> </w:t>
            </w:r>
            <w:r>
              <w:rPr>
                <w:sz w:val="22"/>
              </w:rPr>
              <w:t>da</w:t>
            </w:r>
            <w:r>
              <w:rPr>
                <w:spacing w:val="-9"/>
                <w:sz w:val="22"/>
              </w:rPr>
              <w:t> </w:t>
            </w:r>
            <w:r>
              <w:rPr>
                <w:sz w:val="22"/>
              </w:rPr>
              <w:t>Portaria</w:t>
            </w:r>
            <w:r>
              <w:rPr>
                <w:spacing w:val="-3"/>
                <w:sz w:val="22"/>
              </w:rPr>
              <w:t> </w:t>
            </w:r>
            <w:r>
              <w:rPr>
                <w:spacing w:val="-2"/>
                <w:sz w:val="22"/>
              </w:rPr>
              <w:t>Conjunta</w:t>
            </w:r>
          </w:p>
        </w:tc>
        <w:tc>
          <w:tcPr>
            <w:tcW w:w="1436" w:type="dxa"/>
          </w:tcPr>
          <w:p>
            <w:pPr>
              <w:pStyle w:val="TableParagraph"/>
              <w:spacing w:before="25"/>
              <w:jc w:val="left"/>
              <w:rPr>
                <w:sz w:val="22"/>
              </w:rPr>
            </w:pPr>
          </w:p>
          <w:p>
            <w:pPr>
              <w:pStyle w:val="TableParagraph"/>
              <w:ind w:left="14"/>
              <w:rPr>
                <w:sz w:val="22"/>
              </w:rPr>
            </w:pPr>
            <w:r>
              <w:rPr>
                <w:sz w:val="22"/>
              </w:rPr>
              <w:t>R$</w:t>
            </w:r>
            <w:r>
              <w:rPr>
                <w:spacing w:val="-5"/>
                <w:sz w:val="22"/>
              </w:rPr>
              <w:t> </w:t>
            </w:r>
            <w:r>
              <w:rPr>
                <w:spacing w:val="-2"/>
                <w:sz w:val="22"/>
              </w:rPr>
              <w:t>4.500,00</w:t>
            </w:r>
          </w:p>
        </w:tc>
        <w:tc>
          <w:tcPr>
            <w:tcW w:w="1401" w:type="dxa"/>
          </w:tcPr>
          <w:p>
            <w:pPr>
              <w:pStyle w:val="TableParagraph"/>
              <w:spacing w:before="25"/>
              <w:jc w:val="left"/>
              <w:rPr>
                <w:sz w:val="22"/>
              </w:rPr>
            </w:pPr>
          </w:p>
          <w:p>
            <w:pPr>
              <w:pStyle w:val="TableParagraph"/>
              <w:ind w:left="18" w:right="10"/>
              <w:rPr>
                <w:sz w:val="22"/>
              </w:rPr>
            </w:pPr>
            <w:r>
              <w:rPr>
                <w:sz w:val="22"/>
              </w:rPr>
              <w:t>R$</w:t>
            </w:r>
            <w:r>
              <w:rPr>
                <w:spacing w:val="-5"/>
                <w:sz w:val="22"/>
              </w:rPr>
              <w:t> </w:t>
            </w:r>
            <w:r>
              <w:rPr>
                <w:spacing w:val="-2"/>
                <w:sz w:val="22"/>
              </w:rPr>
              <w:t>8.300,00</w:t>
            </w:r>
          </w:p>
        </w:tc>
        <w:tc>
          <w:tcPr>
            <w:tcW w:w="1647" w:type="dxa"/>
          </w:tcPr>
          <w:p>
            <w:pPr>
              <w:pStyle w:val="TableParagraph"/>
              <w:spacing w:before="25"/>
              <w:jc w:val="left"/>
              <w:rPr>
                <w:sz w:val="22"/>
              </w:rPr>
            </w:pPr>
          </w:p>
          <w:p>
            <w:pPr>
              <w:pStyle w:val="TableParagraph"/>
              <w:ind w:left="23" w:right="11"/>
              <w:rPr>
                <w:sz w:val="22"/>
              </w:rPr>
            </w:pPr>
            <w:r>
              <w:rPr>
                <w:sz w:val="22"/>
              </w:rPr>
              <w:t>R$</w:t>
            </w:r>
            <w:r>
              <w:rPr>
                <w:spacing w:val="-2"/>
                <w:sz w:val="22"/>
              </w:rPr>
              <w:t> 13.000,00</w:t>
            </w:r>
          </w:p>
        </w:tc>
        <w:tc>
          <w:tcPr>
            <w:tcW w:w="1617" w:type="dxa"/>
          </w:tcPr>
          <w:p>
            <w:pPr>
              <w:pStyle w:val="TableParagraph"/>
              <w:spacing w:before="25"/>
              <w:jc w:val="left"/>
              <w:rPr>
                <w:sz w:val="22"/>
              </w:rPr>
            </w:pPr>
          </w:p>
          <w:p>
            <w:pPr>
              <w:pStyle w:val="TableParagraph"/>
              <w:ind w:left="39"/>
              <w:rPr>
                <w:sz w:val="22"/>
              </w:rPr>
            </w:pPr>
            <w:r>
              <w:rPr>
                <w:sz w:val="22"/>
              </w:rPr>
              <w:t>R$</w:t>
            </w:r>
            <w:r>
              <w:rPr>
                <w:spacing w:val="-3"/>
                <w:sz w:val="22"/>
              </w:rPr>
              <w:t> </w:t>
            </w:r>
            <w:r>
              <w:rPr>
                <w:spacing w:val="-2"/>
                <w:sz w:val="22"/>
              </w:rPr>
              <w:t>23.000,00</w:t>
            </w:r>
          </w:p>
        </w:tc>
      </w:tr>
    </w:tbl>
    <w:p>
      <w:pPr>
        <w:pStyle w:val="TableParagraph"/>
        <w:spacing w:after="0"/>
        <w:rPr>
          <w:sz w:val="22"/>
        </w:rPr>
        <w:sectPr>
          <w:pgSz w:w="11910" w:h="16850"/>
          <w:pgMar w:header="863" w:footer="835" w:top="2000" w:bottom="1020" w:left="992" w:right="850"/>
        </w:sectPr>
      </w:pPr>
    </w:p>
    <w:p>
      <w:pPr>
        <w:pStyle w:val="BodyText"/>
        <w:spacing w:before="7"/>
        <w:ind w:left="0"/>
        <w:jc w:val="left"/>
        <w:rPr>
          <w:sz w:val="11"/>
        </w:rPr>
      </w:pPr>
    </w:p>
    <w:tbl>
      <w:tblPr>
        <w:tblW w:w="0" w:type="auto"/>
        <w:jc w:val="left"/>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02"/>
        <w:gridCol w:w="1436"/>
        <w:gridCol w:w="1401"/>
        <w:gridCol w:w="1647"/>
        <w:gridCol w:w="1617"/>
      </w:tblGrid>
      <w:tr>
        <w:trPr>
          <w:trHeight w:val="395" w:hRule="atLeast"/>
        </w:trPr>
        <w:tc>
          <w:tcPr>
            <w:tcW w:w="3402" w:type="dxa"/>
            <w:vMerge w:val="restart"/>
            <w:shd w:val="clear" w:color="auto" w:fill="C0C0C0"/>
          </w:tcPr>
          <w:p>
            <w:pPr>
              <w:pStyle w:val="TableParagraph"/>
              <w:jc w:val="left"/>
              <w:rPr>
                <w:sz w:val="22"/>
              </w:rPr>
            </w:pPr>
          </w:p>
          <w:p>
            <w:pPr>
              <w:pStyle w:val="TableParagraph"/>
              <w:jc w:val="left"/>
              <w:rPr>
                <w:sz w:val="22"/>
              </w:rPr>
            </w:pPr>
          </w:p>
          <w:p>
            <w:pPr>
              <w:pStyle w:val="TableParagraph"/>
              <w:spacing w:before="75"/>
              <w:jc w:val="left"/>
              <w:rPr>
                <w:sz w:val="22"/>
              </w:rPr>
            </w:pPr>
          </w:p>
          <w:p>
            <w:pPr>
              <w:pStyle w:val="TableParagraph"/>
              <w:ind w:left="17"/>
              <w:rPr>
                <w:rFonts w:ascii="Arial" w:hAnsi="Arial"/>
                <w:b/>
                <w:sz w:val="22"/>
              </w:rPr>
            </w:pPr>
            <w:r>
              <w:rPr>
                <w:rFonts w:ascii="Arial" w:hAnsi="Arial"/>
                <w:b/>
                <w:spacing w:val="-2"/>
                <w:sz w:val="22"/>
              </w:rPr>
              <w:t>Descrição</w:t>
            </w:r>
          </w:p>
        </w:tc>
        <w:tc>
          <w:tcPr>
            <w:tcW w:w="6101" w:type="dxa"/>
            <w:gridSpan w:val="4"/>
            <w:shd w:val="clear" w:color="auto" w:fill="C0C0C0"/>
          </w:tcPr>
          <w:p>
            <w:pPr>
              <w:pStyle w:val="TableParagraph"/>
              <w:spacing w:before="68"/>
              <w:ind w:left="544"/>
              <w:jc w:val="left"/>
              <w:rPr>
                <w:rFonts w:ascii="Arial" w:hAnsi="Arial"/>
                <w:b/>
                <w:sz w:val="22"/>
              </w:rPr>
            </w:pPr>
            <w:r>
              <w:rPr>
                <w:rFonts w:ascii="Arial" w:hAnsi="Arial"/>
                <w:b/>
                <w:sz w:val="22"/>
              </w:rPr>
              <w:t>Custo</w:t>
            </w:r>
            <w:r>
              <w:rPr>
                <w:rFonts w:ascii="Arial" w:hAnsi="Arial"/>
                <w:b/>
                <w:spacing w:val="-6"/>
                <w:sz w:val="22"/>
              </w:rPr>
              <w:t> </w:t>
            </w:r>
            <w:r>
              <w:rPr>
                <w:rFonts w:ascii="Arial" w:hAnsi="Arial"/>
                <w:b/>
                <w:sz w:val="22"/>
              </w:rPr>
              <w:t>Unitário</w:t>
            </w:r>
            <w:r>
              <w:rPr>
                <w:rFonts w:ascii="Arial" w:hAnsi="Arial"/>
                <w:b/>
                <w:spacing w:val="-5"/>
                <w:sz w:val="22"/>
              </w:rPr>
              <w:t> </w:t>
            </w:r>
            <w:r>
              <w:rPr>
                <w:rFonts w:ascii="Arial" w:hAnsi="Arial"/>
                <w:b/>
                <w:sz w:val="22"/>
              </w:rPr>
              <w:t>–</w:t>
            </w:r>
            <w:r>
              <w:rPr>
                <w:rFonts w:ascii="Arial" w:hAnsi="Arial"/>
                <w:b/>
                <w:spacing w:val="-5"/>
                <w:sz w:val="22"/>
              </w:rPr>
              <w:t> </w:t>
            </w:r>
            <w:r>
              <w:rPr>
                <w:rFonts w:ascii="Arial" w:hAnsi="Arial"/>
                <w:b/>
                <w:sz w:val="22"/>
              </w:rPr>
              <w:t>Obras</w:t>
            </w:r>
            <w:r>
              <w:rPr>
                <w:rFonts w:ascii="Arial" w:hAnsi="Arial"/>
                <w:b/>
                <w:spacing w:val="-9"/>
                <w:sz w:val="22"/>
              </w:rPr>
              <w:t> </w:t>
            </w:r>
            <w:r>
              <w:rPr>
                <w:rFonts w:ascii="Arial" w:hAnsi="Arial"/>
                <w:b/>
                <w:sz w:val="22"/>
              </w:rPr>
              <w:t>e</w:t>
            </w:r>
            <w:r>
              <w:rPr>
                <w:rFonts w:ascii="Arial" w:hAnsi="Arial"/>
                <w:b/>
                <w:spacing w:val="-5"/>
                <w:sz w:val="22"/>
              </w:rPr>
              <w:t> </w:t>
            </w:r>
            <w:r>
              <w:rPr>
                <w:rFonts w:ascii="Arial" w:hAnsi="Arial"/>
                <w:b/>
                <w:sz w:val="22"/>
              </w:rPr>
              <w:t>Serviço</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pacing w:val="-2"/>
                <w:sz w:val="22"/>
              </w:rPr>
              <w:t>Engenharia</w:t>
            </w:r>
          </w:p>
        </w:tc>
      </w:tr>
      <w:tr>
        <w:trPr>
          <w:trHeight w:val="1515" w:hRule="atLeast"/>
        </w:trPr>
        <w:tc>
          <w:tcPr>
            <w:tcW w:w="3402" w:type="dxa"/>
            <w:vMerge/>
            <w:tcBorders>
              <w:top w:val="nil"/>
            </w:tcBorders>
            <w:shd w:val="clear" w:color="auto" w:fill="C0C0C0"/>
          </w:tcPr>
          <w:p>
            <w:pPr>
              <w:rPr>
                <w:sz w:val="2"/>
                <w:szCs w:val="2"/>
              </w:rPr>
            </w:pPr>
          </w:p>
        </w:tc>
        <w:tc>
          <w:tcPr>
            <w:tcW w:w="1436" w:type="dxa"/>
            <w:shd w:val="clear" w:color="auto" w:fill="C0C0C0"/>
          </w:tcPr>
          <w:p>
            <w:pPr>
              <w:pStyle w:val="TableParagraph"/>
              <w:spacing w:before="2"/>
              <w:jc w:val="left"/>
              <w:rPr>
                <w:sz w:val="22"/>
              </w:rPr>
            </w:pPr>
          </w:p>
          <w:p>
            <w:pPr>
              <w:pStyle w:val="TableParagraph"/>
              <w:spacing w:line="237" w:lineRule="auto"/>
              <w:ind w:left="139" w:right="124"/>
              <w:rPr>
                <w:rFonts w:ascii="Arial"/>
                <w:b/>
                <w:sz w:val="22"/>
              </w:rPr>
            </w:pPr>
            <w:r>
              <w:rPr>
                <w:rFonts w:ascii="Arial"/>
                <w:b/>
                <w:spacing w:val="-2"/>
                <w:sz w:val="22"/>
              </w:rPr>
              <w:t>VR</w:t>
            </w:r>
            <w:r>
              <w:rPr>
                <w:rFonts w:ascii="Arial"/>
                <w:b/>
                <w:spacing w:val="-15"/>
                <w:sz w:val="22"/>
              </w:rPr>
              <w:t> </w:t>
            </w:r>
            <w:r>
              <w:rPr>
                <w:rFonts w:ascii="Arial"/>
                <w:b/>
                <w:spacing w:val="-2"/>
                <w:sz w:val="22"/>
              </w:rPr>
              <w:t>inferior </w:t>
            </w:r>
            <w:r>
              <w:rPr>
                <w:rFonts w:ascii="Arial"/>
                <w:b/>
                <w:spacing w:val="-10"/>
                <w:sz w:val="22"/>
              </w:rPr>
              <w:t>a</w:t>
            </w:r>
          </w:p>
          <w:p>
            <w:pPr>
              <w:pStyle w:val="TableParagraph"/>
              <w:spacing w:line="237" w:lineRule="auto" w:before="5"/>
              <w:ind w:left="239" w:right="223" w:hanging="4"/>
              <w:rPr>
                <w:rFonts w:ascii="Arial"/>
                <w:b/>
                <w:sz w:val="22"/>
              </w:rPr>
            </w:pPr>
            <w:r>
              <w:rPr>
                <w:rFonts w:ascii="Arial"/>
                <w:b/>
                <w:spacing w:val="-6"/>
                <w:sz w:val="22"/>
              </w:rPr>
              <w:t>R$ </w:t>
            </w:r>
            <w:r>
              <w:rPr>
                <w:rFonts w:ascii="Arial"/>
                <w:b/>
                <w:spacing w:val="-4"/>
                <w:sz w:val="22"/>
              </w:rPr>
              <w:t>1.500.000</w:t>
            </w:r>
          </w:p>
        </w:tc>
        <w:tc>
          <w:tcPr>
            <w:tcW w:w="1401" w:type="dxa"/>
            <w:shd w:val="clear" w:color="auto" w:fill="C0C0C0"/>
          </w:tcPr>
          <w:p>
            <w:pPr>
              <w:pStyle w:val="TableParagraph"/>
              <w:ind w:left="224" w:right="203" w:hanging="5"/>
              <w:rPr>
                <w:rFonts w:ascii="Arial"/>
                <w:b/>
                <w:sz w:val="22"/>
              </w:rPr>
            </w:pPr>
            <w:r>
              <w:rPr>
                <w:rFonts w:ascii="Arial"/>
                <w:b/>
                <w:sz w:val="22"/>
              </w:rPr>
              <w:t>VR entre </w:t>
            </w:r>
            <w:r>
              <w:rPr>
                <w:rFonts w:ascii="Arial"/>
                <w:b/>
                <w:spacing w:val="-6"/>
                <w:sz w:val="22"/>
              </w:rPr>
              <w:t>R$ </w:t>
            </w:r>
            <w:r>
              <w:rPr>
                <w:rFonts w:ascii="Arial"/>
                <w:b/>
                <w:spacing w:val="-4"/>
                <w:sz w:val="22"/>
              </w:rPr>
              <w:t>1.500.000</w:t>
            </w:r>
          </w:p>
          <w:p>
            <w:pPr>
              <w:pStyle w:val="TableParagraph"/>
              <w:spacing w:line="242" w:lineRule="auto"/>
              <w:ind w:left="349" w:right="332"/>
              <w:rPr>
                <w:rFonts w:ascii="Arial" w:hAnsi="Arial"/>
                <w:b/>
                <w:sz w:val="22"/>
              </w:rPr>
            </w:pPr>
            <w:r>
              <w:rPr>
                <w:rFonts w:ascii="Arial" w:hAnsi="Arial"/>
                <w:b/>
                <w:spacing w:val="-2"/>
                <w:sz w:val="22"/>
              </w:rPr>
              <w:t>e</w:t>
            </w:r>
            <w:r>
              <w:rPr>
                <w:rFonts w:ascii="Arial" w:hAnsi="Arial"/>
                <w:b/>
                <w:spacing w:val="-14"/>
                <w:sz w:val="22"/>
              </w:rPr>
              <w:t> </w:t>
            </w:r>
            <w:r>
              <w:rPr>
                <w:rFonts w:ascii="Arial" w:hAnsi="Arial"/>
                <w:b/>
                <w:spacing w:val="-2"/>
                <w:sz w:val="22"/>
              </w:rPr>
              <w:t>até </w:t>
            </w:r>
            <w:r>
              <w:rPr>
                <w:rFonts w:ascii="Arial" w:hAnsi="Arial"/>
                <w:b/>
                <w:spacing w:val="-6"/>
                <w:sz w:val="22"/>
              </w:rPr>
              <w:t>R$</w:t>
            </w:r>
          </w:p>
          <w:p>
            <w:pPr>
              <w:pStyle w:val="TableParagraph"/>
              <w:spacing w:line="225" w:lineRule="exact"/>
              <w:ind w:left="18"/>
              <w:rPr>
                <w:rFonts w:ascii="Arial"/>
                <w:b/>
                <w:sz w:val="22"/>
              </w:rPr>
            </w:pPr>
            <w:r>
              <w:rPr>
                <w:rFonts w:ascii="Arial"/>
                <w:b/>
                <w:spacing w:val="-2"/>
                <w:sz w:val="22"/>
              </w:rPr>
              <w:t>5.000.000</w:t>
            </w:r>
          </w:p>
        </w:tc>
        <w:tc>
          <w:tcPr>
            <w:tcW w:w="1647" w:type="dxa"/>
            <w:shd w:val="clear" w:color="auto" w:fill="C0C0C0"/>
          </w:tcPr>
          <w:p>
            <w:pPr>
              <w:pStyle w:val="TableParagraph"/>
              <w:spacing w:before="2"/>
              <w:jc w:val="left"/>
              <w:rPr>
                <w:sz w:val="22"/>
              </w:rPr>
            </w:pPr>
          </w:p>
          <w:p>
            <w:pPr>
              <w:pStyle w:val="TableParagraph"/>
              <w:spacing w:line="237" w:lineRule="auto"/>
              <w:ind w:left="163" w:right="102" w:firstLine="210"/>
              <w:jc w:val="left"/>
              <w:rPr>
                <w:rFonts w:ascii="Arial"/>
                <w:b/>
                <w:sz w:val="22"/>
              </w:rPr>
            </w:pPr>
            <w:r>
              <w:rPr>
                <w:rFonts w:ascii="Arial"/>
                <w:b/>
                <w:sz w:val="22"/>
              </w:rPr>
              <w:t>VR entre </w:t>
            </w:r>
            <w:r>
              <w:rPr>
                <w:rFonts w:ascii="Arial"/>
                <w:b/>
                <w:spacing w:val="-2"/>
                <w:sz w:val="22"/>
              </w:rPr>
              <w:t>R$</w:t>
            </w:r>
            <w:r>
              <w:rPr>
                <w:rFonts w:ascii="Arial"/>
                <w:b/>
                <w:spacing w:val="-14"/>
                <w:sz w:val="22"/>
              </w:rPr>
              <w:t> </w:t>
            </w:r>
            <w:r>
              <w:rPr>
                <w:rFonts w:ascii="Arial"/>
                <w:b/>
                <w:spacing w:val="-2"/>
                <w:sz w:val="22"/>
              </w:rPr>
              <w:t>5.000.000</w:t>
            </w:r>
          </w:p>
          <w:p>
            <w:pPr>
              <w:pStyle w:val="TableParagraph"/>
              <w:spacing w:before="2"/>
              <w:ind w:left="23"/>
              <w:rPr>
                <w:rFonts w:ascii="Arial" w:hAnsi="Arial"/>
                <w:b/>
                <w:sz w:val="22"/>
              </w:rPr>
            </w:pPr>
            <w:r>
              <w:rPr>
                <w:rFonts w:ascii="Arial" w:hAnsi="Arial"/>
                <w:b/>
                <w:sz w:val="22"/>
              </w:rPr>
              <w:t>e</w:t>
            </w:r>
            <w:r>
              <w:rPr>
                <w:rFonts w:ascii="Arial" w:hAnsi="Arial"/>
                <w:b/>
                <w:spacing w:val="1"/>
                <w:sz w:val="22"/>
              </w:rPr>
              <w:t> </w:t>
            </w:r>
            <w:r>
              <w:rPr>
                <w:rFonts w:ascii="Arial" w:hAnsi="Arial"/>
                <w:b/>
                <w:spacing w:val="-5"/>
                <w:sz w:val="22"/>
              </w:rPr>
              <w:t>até</w:t>
            </w:r>
          </w:p>
          <w:p>
            <w:pPr>
              <w:pStyle w:val="TableParagraph"/>
              <w:spacing w:before="2"/>
              <w:ind w:left="23" w:right="2"/>
              <w:rPr>
                <w:rFonts w:ascii="Arial"/>
                <w:b/>
                <w:sz w:val="22"/>
              </w:rPr>
            </w:pPr>
            <w:r>
              <w:rPr>
                <w:rFonts w:ascii="Arial"/>
                <w:b/>
                <w:sz w:val="22"/>
              </w:rPr>
              <w:t>R$</w:t>
            </w:r>
            <w:r>
              <w:rPr>
                <w:rFonts w:ascii="Arial"/>
                <w:b/>
                <w:spacing w:val="-3"/>
                <w:sz w:val="22"/>
              </w:rPr>
              <w:t> </w:t>
            </w:r>
            <w:r>
              <w:rPr>
                <w:rFonts w:ascii="Arial"/>
                <w:b/>
                <w:spacing w:val="-2"/>
                <w:sz w:val="22"/>
              </w:rPr>
              <w:t>20.000.000</w:t>
            </w:r>
          </w:p>
        </w:tc>
        <w:tc>
          <w:tcPr>
            <w:tcW w:w="1617" w:type="dxa"/>
            <w:shd w:val="clear" w:color="auto" w:fill="C0C0C0"/>
          </w:tcPr>
          <w:p>
            <w:pPr>
              <w:pStyle w:val="TableParagraph"/>
              <w:spacing w:before="250"/>
              <w:jc w:val="left"/>
              <w:rPr>
                <w:sz w:val="22"/>
              </w:rPr>
            </w:pPr>
          </w:p>
          <w:p>
            <w:pPr>
              <w:pStyle w:val="TableParagraph"/>
              <w:spacing w:line="242" w:lineRule="auto"/>
              <w:ind w:left="87" w:firstLine="70"/>
              <w:jc w:val="left"/>
              <w:rPr>
                <w:rFonts w:ascii="Arial"/>
                <w:b/>
                <w:sz w:val="22"/>
              </w:rPr>
            </w:pPr>
            <w:r>
              <w:rPr>
                <w:rFonts w:ascii="Arial"/>
                <w:b/>
                <w:sz w:val="22"/>
              </w:rPr>
              <w:t>VR acima de R$</w:t>
            </w:r>
            <w:r>
              <w:rPr>
                <w:rFonts w:ascii="Arial"/>
                <w:b/>
                <w:spacing w:val="-15"/>
                <w:sz w:val="22"/>
              </w:rPr>
              <w:t> </w:t>
            </w:r>
            <w:r>
              <w:rPr>
                <w:rFonts w:ascii="Arial"/>
                <w:b/>
                <w:spacing w:val="-2"/>
                <w:sz w:val="22"/>
              </w:rPr>
              <w:t>20.000.000</w:t>
            </w:r>
          </w:p>
        </w:tc>
      </w:tr>
      <w:tr>
        <w:trPr>
          <w:trHeight w:val="795" w:hRule="atLeast"/>
        </w:trPr>
        <w:tc>
          <w:tcPr>
            <w:tcW w:w="3402" w:type="dxa"/>
          </w:tcPr>
          <w:p>
            <w:pPr>
              <w:pStyle w:val="TableParagraph"/>
              <w:spacing w:line="242" w:lineRule="auto"/>
              <w:ind w:left="75" w:right="158"/>
              <w:jc w:val="left"/>
              <w:rPr>
                <w:sz w:val="22"/>
              </w:rPr>
            </w:pPr>
            <w:r>
              <w:rPr>
                <w:sz w:val="22"/>
              </w:rPr>
              <w:t>MGI/MF/CGU</w:t>
            </w:r>
            <w:r>
              <w:rPr>
                <w:spacing w:val="-16"/>
                <w:sz w:val="22"/>
              </w:rPr>
              <w:t> </w:t>
            </w:r>
            <w:r>
              <w:rPr>
                <w:sz w:val="22"/>
              </w:rPr>
              <w:t>nº</w:t>
            </w:r>
            <w:r>
              <w:rPr>
                <w:spacing w:val="-14"/>
                <w:sz w:val="22"/>
              </w:rPr>
              <w:t> </w:t>
            </w:r>
            <w:r>
              <w:rPr>
                <w:sz w:val="22"/>
              </w:rPr>
              <w:t>33,</w:t>
            </w:r>
            <w:r>
              <w:rPr>
                <w:spacing w:val="-16"/>
                <w:sz w:val="22"/>
              </w:rPr>
              <w:t> </w:t>
            </w:r>
            <w:r>
              <w:rPr>
                <w:sz w:val="22"/>
              </w:rPr>
              <w:t>de</w:t>
            </w:r>
            <w:r>
              <w:rPr>
                <w:spacing w:val="-15"/>
                <w:sz w:val="22"/>
              </w:rPr>
              <w:t> </w:t>
            </w:r>
            <w:r>
              <w:rPr>
                <w:sz w:val="22"/>
              </w:rPr>
              <w:t>30</w:t>
            </w:r>
            <w:r>
              <w:rPr>
                <w:spacing w:val="-11"/>
                <w:sz w:val="22"/>
              </w:rPr>
              <w:t> </w:t>
            </w:r>
            <w:r>
              <w:rPr>
                <w:sz w:val="22"/>
              </w:rPr>
              <w:t>de agosto de 2023 e suas </w:t>
            </w:r>
            <w:r>
              <w:rPr>
                <w:spacing w:val="-2"/>
                <w:sz w:val="22"/>
              </w:rPr>
              <w:t>alterações</w:t>
            </w:r>
          </w:p>
        </w:tc>
        <w:tc>
          <w:tcPr>
            <w:tcW w:w="1436" w:type="dxa"/>
          </w:tcPr>
          <w:p>
            <w:pPr>
              <w:pStyle w:val="TableParagraph"/>
              <w:jc w:val="left"/>
              <w:rPr>
                <w:rFonts w:ascii="Times New Roman"/>
                <w:sz w:val="22"/>
              </w:rPr>
            </w:pPr>
          </w:p>
        </w:tc>
        <w:tc>
          <w:tcPr>
            <w:tcW w:w="1401" w:type="dxa"/>
          </w:tcPr>
          <w:p>
            <w:pPr>
              <w:pStyle w:val="TableParagraph"/>
              <w:jc w:val="left"/>
              <w:rPr>
                <w:rFonts w:ascii="Times New Roman"/>
                <w:sz w:val="22"/>
              </w:rPr>
            </w:pPr>
          </w:p>
        </w:tc>
        <w:tc>
          <w:tcPr>
            <w:tcW w:w="1647" w:type="dxa"/>
          </w:tcPr>
          <w:p>
            <w:pPr>
              <w:pStyle w:val="TableParagraph"/>
              <w:jc w:val="left"/>
              <w:rPr>
                <w:rFonts w:ascii="Times New Roman"/>
                <w:sz w:val="22"/>
              </w:rPr>
            </w:pPr>
          </w:p>
        </w:tc>
        <w:tc>
          <w:tcPr>
            <w:tcW w:w="1617" w:type="dxa"/>
          </w:tcPr>
          <w:p>
            <w:pPr>
              <w:pStyle w:val="TableParagraph"/>
              <w:jc w:val="left"/>
              <w:rPr>
                <w:rFonts w:ascii="Times New Roman"/>
                <w:sz w:val="22"/>
              </w:rPr>
            </w:pPr>
          </w:p>
        </w:tc>
      </w:tr>
      <w:tr>
        <w:trPr>
          <w:trHeight w:val="335" w:hRule="atLeast"/>
        </w:trPr>
        <w:tc>
          <w:tcPr>
            <w:tcW w:w="3402" w:type="dxa"/>
          </w:tcPr>
          <w:p>
            <w:pPr>
              <w:pStyle w:val="TableParagraph"/>
              <w:spacing w:before="43"/>
              <w:ind w:left="75"/>
              <w:jc w:val="left"/>
              <w:rPr>
                <w:sz w:val="22"/>
              </w:rPr>
            </w:pPr>
            <w:r>
              <w:rPr>
                <w:sz w:val="22"/>
              </w:rPr>
              <w:t>Reabertura</w:t>
            </w:r>
            <w:r>
              <w:rPr>
                <w:spacing w:val="-7"/>
                <w:sz w:val="22"/>
              </w:rPr>
              <w:t> </w:t>
            </w:r>
            <w:r>
              <w:rPr>
                <w:sz w:val="22"/>
              </w:rPr>
              <w:t>de</w:t>
            </w:r>
            <w:r>
              <w:rPr>
                <w:spacing w:val="-6"/>
                <w:sz w:val="22"/>
              </w:rPr>
              <w:t> </w:t>
            </w:r>
            <w:r>
              <w:rPr>
                <w:sz w:val="22"/>
              </w:rPr>
              <w:t>PCF</w:t>
            </w:r>
            <w:r>
              <w:rPr>
                <w:spacing w:val="-6"/>
                <w:sz w:val="22"/>
              </w:rPr>
              <w:t> </w:t>
            </w:r>
            <w:r>
              <w:rPr>
                <w:sz w:val="22"/>
              </w:rPr>
              <w:t>ou</w:t>
            </w:r>
            <w:r>
              <w:rPr>
                <w:spacing w:val="-6"/>
                <w:sz w:val="22"/>
              </w:rPr>
              <w:t> </w:t>
            </w:r>
            <w:r>
              <w:rPr>
                <w:spacing w:val="-5"/>
                <w:sz w:val="22"/>
              </w:rPr>
              <w:t>TCE</w:t>
            </w:r>
          </w:p>
        </w:tc>
        <w:tc>
          <w:tcPr>
            <w:tcW w:w="1436" w:type="dxa"/>
          </w:tcPr>
          <w:p>
            <w:pPr>
              <w:pStyle w:val="TableParagraph"/>
              <w:spacing w:before="43"/>
              <w:ind w:left="139" w:right="125"/>
              <w:rPr>
                <w:sz w:val="22"/>
              </w:rPr>
            </w:pPr>
            <w:r>
              <w:rPr>
                <w:sz w:val="22"/>
              </w:rPr>
              <w:t>R$</w:t>
            </w:r>
            <w:r>
              <w:rPr>
                <w:spacing w:val="-3"/>
                <w:sz w:val="22"/>
              </w:rPr>
              <w:t> </w:t>
            </w:r>
            <w:r>
              <w:rPr>
                <w:spacing w:val="-2"/>
                <w:sz w:val="22"/>
              </w:rPr>
              <w:t>800,00</w:t>
            </w:r>
          </w:p>
        </w:tc>
        <w:tc>
          <w:tcPr>
            <w:tcW w:w="1401" w:type="dxa"/>
          </w:tcPr>
          <w:p>
            <w:pPr>
              <w:pStyle w:val="TableParagraph"/>
              <w:spacing w:before="43"/>
              <w:ind w:left="18" w:right="10"/>
              <w:rPr>
                <w:sz w:val="22"/>
              </w:rPr>
            </w:pPr>
            <w:r>
              <w:rPr>
                <w:sz w:val="22"/>
              </w:rPr>
              <w:t>R$</w:t>
            </w:r>
            <w:r>
              <w:rPr>
                <w:spacing w:val="-5"/>
                <w:sz w:val="22"/>
              </w:rPr>
              <w:t> </w:t>
            </w:r>
            <w:r>
              <w:rPr>
                <w:spacing w:val="-2"/>
                <w:sz w:val="22"/>
              </w:rPr>
              <w:t>4.000,00</w:t>
            </w:r>
          </w:p>
        </w:tc>
        <w:tc>
          <w:tcPr>
            <w:tcW w:w="1647" w:type="dxa"/>
          </w:tcPr>
          <w:p>
            <w:pPr>
              <w:pStyle w:val="TableParagraph"/>
              <w:spacing w:before="43"/>
              <w:ind w:left="23" w:right="12"/>
              <w:rPr>
                <w:sz w:val="22"/>
              </w:rPr>
            </w:pPr>
            <w:r>
              <w:rPr>
                <w:sz w:val="22"/>
              </w:rPr>
              <w:t>R$</w:t>
            </w:r>
            <w:r>
              <w:rPr>
                <w:spacing w:val="-5"/>
                <w:sz w:val="22"/>
              </w:rPr>
              <w:t> </w:t>
            </w:r>
            <w:r>
              <w:rPr>
                <w:spacing w:val="-2"/>
                <w:sz w:val="22"/>
              </w:rPr>
              <w:t>8.200,00</w:t>
            </w:r>
          </w:p>
        </w:tc>
        <w:tc>
          <w:tcPr>
            <w:tcW w:w="1617" w:type="dxa"/>
          </w:tcPr>
          <w:p>
            <w:pPr>
              <w:pStyle w:val="TableParagraph"/>
              <w:spacing w:before="43"/>
              <w:ind w:left="39"/>
              <w:rPr>
                <w:sz w:val="22"/>
              </w:rPr>
            </w:pPr>
            <w:r>
              <w:rPr>
                <w:sz w:val="22"/>
              </w:rPr>
              <w:t>R$</w:t>
            </w:r>
            <w:r>
              <w:rPr>
                <w:spacing w:val="-3"/>
                <w:sz w:val="22"/>
              </w:rPr>
              <w:t> </w:t>
            </w:r>
            <w:r>
              <w:rPr>
                <w:spacing w:val="-2"/>
                <w:sz w:val="22"/>
              </w:rPr>
              <w:t>17.100,00</w:t>
            </w:r>
          </w:p>
        </w:tc>
      </w:tr>
      <w:tr>
        <w:trPr>
          <w:trHeight w:val="585" w:hRule="atLeast"/>
        </w:trPr>
        <w:tc>
          <w:tcPr>
            <w:tcW w:w="3402" w:type="dxa"/>
          </w:tcPr>
          <w:p>
            <w:pPr>
              <w:pStyle w:val="TableParagraph"/>
              <w:spacing w:line="237" w:lineRule="auto" w:before="45"/>
              <w:ind w:left="75"/>
              <w:jc w:val="left"/>
              <w:rPr>
                <w:sz w:val="22"/>
              </w:rPr>
            </w:pPr>
            <w:r>
              <w:rPr>
                <w:sz w:val="22"/>
              </w:rPr>
              <w:t>Alteração de </w:t>
            </w:r>
            <w:r>
              <w:rPr>
                <w:spacing w:val="-4"/>
                <w:sz w:val="22"/>
              </w:rPr>
              <w:t>cronograma/eventograma</w:t>
            </w:r>
          </w:p>
        </w:tc>
        <w:tc>
          <w:tcPr>
            <w:tcW w:w="1436" w:type="dxa"/>
          </w:tcPr>
          <w:p>
            <w:pPr>
              <w:pStyle w:val="TableParagraph"/>
              <w:spacing w:before="168"/>
              <w:ind w:left="14"/>
              <w:rPr>
                <w:sz w:val="22"/>
              </w:rPr>
            </w:pPr>
            <w:r>
              <w:rPr>
                <w:sz w:val="22"/>
              </w:rPr>
              <w:t>R$</w:t>
            </w:r>
            <w:r>
              <w:rPr>
                <w:spacing w:val="-5"/>
                <w:sz w:val="22"/>
              </w:rPr>
              <w:t> </w:t>
            </w:r>
            <w:r>
              <w:rPr>
                <w:spacing w:val="-2"/>
                <w:sz w:val="22"/>
              </w:rPr>
              <w:t>1.700,00</w:t>
            </w:r>
          </w:p>
        </w:tc>
        <w:tc>
          <w:tcPr>
            <w:tcW w:w="1401" w:type="dxa"/>
          </w:tcPr>
          <w:p>
            <w:pPr>
              <w:pStyle w:val="TableParagraph"/>
              <w:spacing w:before="168"/>
              <w:ind w:left="18" w:right="10"/>
              <w:rPr>
                <w:sz w:val="22"/>
              </w:rPr>
            </w:pPr>
            <w:r>
              <w:rPr>
                <w:sz w:val="22"/>
              </w:rPr>
              <w:t>R$</w:t>
            </w:r>
            <w:r>
              <w:rPr>
                <w:spacing w:val="-5"/>
                <w:sz w:val="22"/>
              </w:rPr>
              <w:t> </w:t>
            </w:r>
            <w:r>
              <w:rPr>
                <w:spacing w:val="-2"/>
                <w:sz w:val="22"/>
              </w:rPr>
              <w:t>2.400,00</w:t>
            </w:r>
          </w:p>
        </w:tc>
        <w:tc>
          <w:tcPr>
            <w:tcW w:w="1647" w:type="dxa"/>
          </w:tcPr>
          <w:p>
            <w:pPr>
              <w:pStyle w:val="TableParagraph"/>
              <w:spacing w:before="168"/>
              <w:ind w:left="23" w:right="12"/>
              <w:rPr>
                <w:sz w:val="22"/>
              </w:rPr>
            </w:pPr>
            <w:r>
              <w:rPr>
                <w:sz w:val="22"/>
              </w:rPr>
              <w:t>R$</w:t>
            </w:r>
            <w:r>
              <w:rPr>
                <w:spacing w:val="-5"/>
                <w:sz w:val="22"/>
              </w:rPr>
              <w:t> </w:t>
            </w:r>
            <w:r>
              <w:rPr>
                <w:spacing w:val="-2"/>
                <w:sz w:val="22"/>
              </w:rPr>
              <w:t>3.000,00</w:t>
            </w:r>
          </w:p>
        </w:tc>
        <w:tc>
          <w:tcPr>
            <w:tcW w:w="1617" w:type="dxa"/>
          </w:tcPr>
          <w:p>
            <w:pPr>
              <w:pStyle w:val="TableParagraph"/>
              <w:spacing w:before="168"/>
              <w:ind w:left="39"/>
              <w:rPr>
                <w:sz w:val="22"/>
              </w:rPr>
            </w:pPr>
            <w:r>
              <w:rPr>
                <w:sz w:val="22"/>
              </w:rPr>
              <w:t>R$</w:t>
            </w:r>
            <w:r>
              <w:rPr>
                <w:spacing w:val="-5"/>
                <w:sz w:val="22"/>
              </w:rPr>
              <w:t> </w:t>
            </w:r>
            <w:r>
              <w:rPr>
                <w:spacing w:val="-2"/>
                <w:sz w:val="22"/>
              </w:rPr>
              <w:t>3.000,00</w:t>
            </w:r>
          </w:p>
        </w:tc>
      </w:tr>
      <w:tr>
        <w:trPr>
          <w:trHeight w:val="335" w:hRule="atLeast"/>
        </w:trPr>
        <w:tc>
          <w:tcPr>
            <w:tcW w:w="3402" w:type="dxa"/>
          </w:tcPr>
          <w:p>
            <w:pPr>
              <w:pStyle w:val="TableParagraph"/>
              <w:spacing w:before="43"/>
              <w:ind w:left="75"/>
              <w:jc w:val="left"/>
              <w:rPr>
                <w:sz w:val="22"/>
              </w:rPr>
            </w:pPr>
            <w:r>
              <w:rPr>
                <w:sz w:val="22"/>
              </w:rPr>
              <w:t>Atualização</w:t>
            </w:r>
            <w:r>
              <w:rPr>
                <w:spacing w:val="-8"/>
                <w:sz w:val="22"/>
              </w:rPr>
              <w:t> </w:t>
            </w:r>
            <w:r>
              <w:rPr>
                <w:sz w:val="22"/>
              </w:rPr>
              <w:t>de</w:t>
            </w:r>
            <w:r>
              <w:rPr>
                <w:spacing w:val="-9"/>
                <w:sz w:val="22"/>
              </w:rPr>
              <w:t> </w:t>
            </w:r>
            <w:r>
              <w:rPr>
                <w:spacing w:val="-2"/>
                <w:sz w:val="22"/>
              </w:rPr>
              <w:t>orçamento</w:t>
            </w:r>
          </w:p>
        </w:tc>
        <w:tc>
          <w:tcPr>
            <w:tcW w:w="1436" w:type="dxa"/>
          </w:tcPr>
          <w:p>
            <w:pPr>
              <w:pStyle w:val="TableParagraph"/>
              <w:spacing w:before="43"/>
              <w:ind w:left="14"/>
              <w:rPr>
                <w:sz w:val="22"/>
              </w:rPr>
            </w:pPr>
            <w:r>
              <w:rPr>
                <w:sz w:val="22"/>
              </w:rPr>
              <w:t>R$</w:t>
            </w:r>
            <w:r>
              <w:rPr>
                <w:spacing w:val="-5"/>
                <w:sz w:val="22"/>
              </w:rPr>
              <w:t> </w:t>
            </w:r>
            <w:r>
              <w:rPr>
                <w:spacing w:val="-2"/>
                <w:sz w:val="22"/>
              </w:rPr>
              <w:t>2.400,00</w:t>
            </w:r>
          </w:p>
        </w:tc>
        <w:tc>
          <w:tcPr>
            <w:tcW w:w="1401" w:type="dxa"/>
          </w:tcPr>
          <w:p>
            <w:pPr>
              <w:pStyle w:val="TableParagraph"/>
              <w:spacing w:before="43"/>
              <w:ind w:left="18" w:right="10"/>
              <w:rPr>
                <w:sz w:val="22"/>
              </w:rPr>
            </w:pPr>
            <w:r>
              <w:rPr>
                <w:sz w:val="22"/>
              </w:rPr>
              <w:t>R$</w:t>
            </w:r>
            <w:r>
              <w:rPr>
                <w:spacing w:val="-5"/>
                <w:sz w:val="22"/>
              </w:rPr>
              <w:t> </w:t>
            </w:r>
            <w:r>
              <w:rPr>
                <w:spacing w:val="-2"/>
                <w:sz w:val="22"/>
              </w:rPr>
              <w:t>4.200,00</w:t>
            </w:r>
          </w:p>
        </w:tc>
        <w:tc>
          <w:tcPr>
            <w:tcW w:w="1647" w:type="dxa"/>
          </w:tcPr>
          <w:p>
            <w:pPr>
              <w:pStyle w:val="TableParagraph"/>
              <w:spacing w:before="43"/>
              <w:ind w:left="23" w:right="12"/>
              <w:rPr>
                <w:sz w:val="22"/>
              </w:rPr>
            </w:pPr>
            <w:r>
              <w:rPr>
                <w:sz w:val="22"/>
              </w:rPr>
              <w:t>R$</w:t>
            </w:r>
            <w:r>
              <w:rPr>
                <w:spacing w:val="-5"/>
                <w:sz w:val="22"/>
              </w:rPr>
              <w:t> </w:t>
            </w:r>
            <w:r>
              <w:rPr>
                <w:spacing w:val="-2"/>
                <w:sz w:val="22"/>
              </w:rPr>
              <w:t>7.000,00</w:t>
            </w:r>
          </w:p>
        </w:tc>
        <w:tc>
          <w:tcPr>
            <w:tcW w:w="1617" w:type="dxa"/>
          </w:tcPr>
          <w:p>
            <w:pPr>
              <w:pStyle w:val="TableParagraph"/>
              <w:spacing w:before="43"/>
              <w:ind w:left="39"/>
              <w:rPr>
                <w:sz w:val="22"/>
              </w:rPr>
            </w:pPr>
            <w:r>
              <w:rPr>
                <w:sz w:val="22"/>
              </w:rPr>
              <w:t>R$</w:t>
            </w:r>
            <w:r>
              <w:rPr>
                <w:spacing w:val="-5"/>
                <w:sz w:val="22"/>
              </w:rPr>
              <w:t> </w:t>
            </w:r>
            <w:r>
              <w:rPr>
                <w:spacing w:val="-2"/>
                <w:sz w:val="22"/>
              </w:rPr>
              <w:t>7.000,00</w:t>
            </w:r>
          </w:p>
        </w:tc>
      </w:tr>
      <w:tr>
        <w:trPr>
          <w:trHeight w:val="330" w:hRule="atLeast"/>
        </w:trPr>
        <w:tc>
          <w:tcPr>
            <w:tcW w:w="3402" w:type="dxa"/>
          </w:tcPr>
          <w:p>
            <w:pPr>
              <w:pStyle w:val="TableParagraph"/>
              <w:spacing w:before="43"/>
              <w:ind w:left="75"/>
              <w:jc w:val="left"/>
              <w:rPr>
                <w:sz w:val="22"/>
              </w:rPr>
            </w:pPr>
            <w:r>
              <w:rPr>
                <w:sz w:val="22"/>
              </w:rPr>
              <w:t>Exclusão</w:t>
            </w:r>
            <w:r>
              <w:rPr>
                <w:spacing w:val="-12"/>
                <w:sz w:val="22"/>
              </w:rPr>
              <w:t> </w:t>
            </w:r>
            <w:r>
              <w:rPr>
                <w:sz w:val="22"/>
              </w:rPr>
              <w:t>de</w:t>
            </w:r>
            <w:r>
              <w:rPr>
                <w:spacing w:val="-6"/>
                <w:sz w:val="22"/>
              </w:rPr>
              <w:t> </w:t>
            </w:r>
            <w:r>
              <w:rPr>
                <w:spacing w:val="-4"/>
                <w:sz w:val="22"/>
              </w:rPr>
              <w:t>meta</w:t>
            </w:r>
          </w:p>
        </w:tc>
        <w:tc>
          <w:tcPr>
            <w:tcW w:w="1436" w:type="dxa"/>
          </w:tcPr>
          <w:p>
            <w:pPr>
              <w:pStyle w:val="TableParagraph"/>
              <w:spacing w:before="43"/>
              <w:ind w:left="14"/>
              <w:rPr>
                <w:sz w:val="22"/>
              </w:rPr>
            </w:pPr>
            <w:r>
              <w:rPr>
                <w:sz w:val="22"/>
              </w:rPr>
              <w:t>R$</w:t>
            </w:r>
            <w:r>
              <w:rPr>
                <w:spacing w:val="-5"/>
                <w:sz w:val="22"/>
              </w:rPr>
              <w:t> </w:t>
            </w:r>
            <w:r>
              <w:rPr>
                <w:spacing w:val="-2"/>
                <w:sz w:val="22"/>
              </w:rPr>
              <w:t>3.500,00</w:t>
            </w:r>
          </w:p>
        </w:tc>
        <w:tc>
          <w:tcPr>
            <w:tcW w:w="1401" w:type="dxa"/>
          </w:tcPr>
          <w:p>
            <w:pPr>
              <w:pStyle w:val="TableParagraph"/>
              <w:spacing w:before="43"/>
              <w:ind w:left="18" w:right="10"/>
              <w:rPr>
                <w:sz w:val="22"/>
              </w:rPr>
            </w:pPr>
            <w:r>
              <w:rPr>
                <w:sz w:val="22"/>
              </w:rPr>
              <w:t>R$</w:t>
            </w:r>
            <w:r>
              <w:rPr>
                <w:spacing w:val="-5"/>
                <w:sz w:val="22"/>
              </w:rPr>
              <w:t> </w:t>
            </w:r>
            <w:r>
              <w:rPr>
                <w:spacing w:val="-2"/>
                <w:sz w:val="22"/>
              </w:rPr>
              <w:t>5.500,00</w:t>
            </w:r>
          </w:p>
        </w:tc>
        <w:tc>
          <w:tcPr>
            <w:tcW w:w="1647" w:type="dxa"/>
          </w:tcPr>
          <w:p>
            <w:pPr>
              <w:pStyle w:val="TableParagraph"/>
              <w:spacing w:before="43"/>
              <w:ind w:left="23" w:right="12"/>
              <w:rPr>
                <w:sz w:val="22"/>
              </w:rPr>
            </w:pPr>
            <w:r>
              <w:rPr>
                <w:sz w:val="22"/>
              </w:rPr>
              <w:t>R$</w:t>
            </w:r>
            <w:r>
              <w:rPr>
                <w:spacing w:val="-5"/>
                <w:sz w:val="22"/>
              </w:rPr>
              <w:t> </w:t>
            </w:r>
            <w:r>
              <w:rPr>
                <w:spacing w:val="-2"/>
                <w:sz w:val="22"/>
              </w:rPr>
              <w:t>8.400,00</w:t>
            </w:r>
          </w:p>
        </w:tc>
        <w:tc>
          <w:tcPr>
            <w:tcW w:w="1617" w:type="dxa"/>
          </w:tcPr>
          <w:p>
            <w:pPr>
              <w:pStyle w:val="TableParagraph"/>
              <w:spacing w:before="43"/>
              <w:ind w:left="39"/>
              <w:rPr>
                <w:sz w:val="22"/>
              </w:rPr>
            </w:pPr>
            <w:r>
              <w:rPr>
                <w:sz w:val="22"/>
              </w:rPr>
              <w:t>R$</w:t>
            </w:r>
            <w:r>
              <w:rPr>
                <w:spacing w:val="-5"/>
                <w:sz w:val="22"/>
              </w:rPr>
              <w:t> </w:t>
            </w:r>
            <w:r>
              <w:rPr>
                <w:spacing w:val="-2"/>
                <w:sz w:val="22"/>
              </w:rPr>
              <w:t>8.400,00</w:t>
            </w:r>
          </w:p>
        </w:tc>
      </w:tr>
      <w:tr>
        <w:trPr>
          <w:trHeight w:val="335" w:hRule="atLeast"/>
        </w:trPr>
        <w:tc>
          <w:tcPr>
            <w:tcW w:w="3402" w:type="dxa"/>
          </w:tcPr>
          <w:p>
            <w:pPr>
              <w:pStyle w:val="TableParagraph"/>
              <w:spacing w:before="43"/>
              <w:ind w:left="75"/>
              <w:jc w:val="left"/>
              <w:rPr>
                <w:sz w:val="22"/>
              </w:rPr>
            </w:pPr>
            <w:r>
              <w:rPr>
                <w:sz w:val="22"/>
              </w:rPr>
              <w:t>Ajustes</w:t>
            </w:r>
            <w:r>
              <w:rPr>
                <w:spacing w:val="-7"/>
                <w:sz w:val="22"/>
              </w:rPr>
              <w:t> </w:t>
            </w:r>
            <w:r>
              <w:rPr>
                <w:sz w:val="22"/>
              </w:rPr>
              <w:t>no</w:t>
            </w:r>
            <w:r>
              <w:rPr>
                <w:spacing w:val="-6"/>
                <w:sz w:val="22"/>
              </w:rPr>
              <w:t> </w:t>
            </w:r>
            <w:r>
              <w:rPr>
                <w:sz w:val="22"/>
              </w:rPr>
              <w:t>anteprojeto</w:t>
            </w:r>
            <w:r>
              <w:rPr>
                <w:spacing w:val="-9"/>
                <w:sz w:val="22"/>
              </w:rPr>
              <w:t> </w:t>
            </w:r>
            <w:r>
              <w:rPr>
                <w:sz w:val="22"/>
              </w:rPr>
              <w:t>ou</w:t>
            </w:r>
            <w:r>
              <w:rPr>
                <w:spacing w:val="-10"/>
                <w:sz w:val="22"/>
              </w:rPr>
              <w:t> </w:t>
            </w:r>
            <w:r>
              <w:rPr>
                <w:spacing w:val="-2"/>
                <w:sz w:val="22"/>
              </w:rPr>
              <w:t>projeto</w:t>
            </w:r>
          </w:p>
        </w:tc>
        <w:tc>
          <w:tcPr>
            <w:tcW w:w="1436" w:type="dxa"/>
          </w:tcPr>
          <w:p>
            <w:pPr>
              <w:pStyle w:val="TableParagraph"/>
              <w:spacing w:before="43"/>
              <w:ind w:left="14"/>
              <w:rPr>
                <w:sz w:val="22"/>
              </w:rPr>
            </w:pPr>
            <w:r>
              <w:rPr>
                <w:sz w:val="22"/>
              </w:rPr>
              <w:t>R$</w:t>
            </w:r>
            <w:r>
              <w:rPr>
                <w:spacing w:val="-5"/>
                <w:sz w:val="22"/>
              </w:rPr>
              <w:t> </w:t>
            </w:r>
            <w:r>
              <w:rPr>
                <w:spacing w:val="-2"/>
                <w:sz w:val="22"/>
              </w:rPr>
              <w:t>6.500,00</w:t>
            </w:r>
          </w:p>
        </w:tc>
        <w:tc>
          <w:tcPr>
            <w:tcW w:w="1401" w:type="dxa"/>
          </w:tcPr>
          <w:p>
            <w:pPr>
              <w:pStyle w:val="TableParagraph"/>
              <w:spacing w:before="43"/>
              <w:ind w:left="18" w:right="10"/>
              <w:rPr>
                <w:sz w:val="22"/>
              </w:rPr>
            </w:pPr>
            <w:r>
              <w:rPr>
                <w:sz w:val="22"/>
              </w:rPr>
              <w:t>R$</w:t>
            </w:r>
            <w:r>
              <w:rPr>
                <w:spacing w:val="-5"/>
                <w:sz w:val="22"/>
              </w:rPr>
              <w:t> </w:t>
            </w:r>
            <w:r>
              <w:rPr>
                <w:spacing w:val="-2"/>
                <w:sz w:val="22"/>
              </w:rPr>
              <w:t>6.500,00</w:t>
            </w:r>
          </w:p>
        </w:tc>
        <w:tc>
          <w:tcPr>
            <w:tcW w:w="1647" w:type="dxa"/>
          </w:tcPr>
          <w:p>
            <w:pPr>
              <w:pStyle w:val="TableParagraph"/>
              <w:spacing w:before="43"/>
              <w:ind w:left="23" w:right="12"/>
              <w:rPr>
                <w:sz w:val="22"/>
              </w:rPr>
            </w:pPr>
            <w:r>
              <w:rPr>
                <w:sz w:val="22"/>
              </w:rPr>
              <w:t>R$</w:t>
            </w:r>
            <w:r>
              <w:rPr>
                <w:spacing w:val="-5"/>
                <w:sz w:val="22"/>
              </w:rPr>
              <w:t> </w:t>
            </w:r>
            <w:r>
              <w:rPr>
                <w:spacing w:val="-2"/>
                <w:sz w:val="22"/>
              </w:rPr>
              <w:t>9.600,00</w:t>
            </w:r>
          </w:p>
        </w:tc>
        <w:tc>
          <w:tcPr>
            <w:tcW w:w="1617" w:type="dxa"/>
          </w:tcPr>
          <w:p>
            <w:pPr>
              <w:pStyle w:val="TableParagraph"/>
              <w:spacing w:before="43"/>
              <w:ind w:left="39"/>
              <w:rPr>
                <w:sz w:val="22"/>
              </w:rPr>
            </w:pPr>
            <w:r>
              <w:rPr>
                <w:sz w:val="22"/>
              </w:rPr>
              <w:t>R$</w:t>
            </w:r>
            <w:r>
              <w:rPr>
                <w:spacing w:val="-5"/>
                <w:sz w:val="22"/>
              </w:rPr>
              <w:t> </w:t>
            </w:r>
            <w:r>
              <w:rPr>
                <w:spacing w:val="-2"/>
                <w:sz w:val="22"/>
              </w:rPr>
              <w:t>9.600,00</w:t>
            </w:r>
          </w:p>
        </w:tc>
      </w:tr>
      <w:tr>
        <w:trPr>
          <w:trHeight w:val="585" w:hRule="atLeast"/>
        </w:trPr>
        <w:tc>
          <w:tcPr>
            <w:tcW w:w="3402" w:type="dxa"/>
          </w:tcPr>
          <w:p>
            <w:pPr>
              <w:pStyle w:val="TableParagraph"/>
              <w:spacing w:line="242" w:lineRule="auto" w:before="38"/>
              <w:ind w:left="75"/>
              <w:jc w:val="left"/>
              <w:rPr>
                <w:sz w:val="22"/>
              </w:rPr>
            </w:pPr>
            <w:r>
              <w:rPr>
                <w:sz w:val="22"/>
              </w:rPr>
              <w:t>Reprogramação de </w:t>
            </w:r>
            <w:r>
              <w:rPr>
                <w:spacing w:val="-2"/>
                <w:sz w:val="22"/>
              </w:rPr>
              <w:t>Remanescente</w:t>
            </w:r>
            <w:r>
              <w:rPr>
                <w:spacing w:val="-17"/>
                <w:sz w:val="22"/>
              </w:rPr>
              <w:t> </w:t>
            </w:r>
            <w:r>
              <w:rPr>
                <w:spacing w:val="-2"/>
                <w:sz w:val="22"/>
              </w:rPr>
              <w:t>de</w:t>
            </w:r>
            <w:r>
              <w:rPr>
                <w:spacing w:val="-14"/>
                <w:sz w:val="22"/>
              </w:rPr>
              <w:t> </w:t>
            </w:r>
            <w:r>
              <w:rPr>
                <w:spacing w:val="-2"/>
                <w:sz w:val="22"/>
              </w:rPr>
              <w:t>obra</w:t>
            </w:r>
          </w:p>
        </w:tc>
        <w:tc>
          <w:tcPr>
            <w:tcW w:w="1436" w:type="dxa"/>
          </w:tcPr>
          <w:p>
            <w:pPr>
              <w:pStyle w:val="TableParagraph"/>
              <w:spacing w:before="168"/>
              <w:ind w:left="14"/>
              <w:rPr>
                <w:sz w:val="22"/>
              </w:rPr>
            </w:pPr>
            <w:r>
              <w:rPr>
                <w:sz w:val="22"/>
              </w:rPr>
              <w:t>R$</w:t>
            </w:r>
            <w:r>
              <w:rPr>
                <w:spacing w:val="-5"/>
                <w:sz w:val="22"/>
              </w:rPr>
              <w:t> </w:t>
            </w:r>
            <w:r>
              <w:rPr>
                <w:spacing w:val="-2"/>
                <w:sz w:val="22"/>
              </w:rPr>
              <w:t>5.000,00</w:t>
            </w:r>
          </w:p>
        </w:tc>
        <w:tc>
          <w:tcPr>
            <w:tcW w:w="1401" w:type="dxa"/>
          </w:tcPr>
          <w:p>
            <w:pPr>
              <w:pStyle w:val="TableParagraph"/>
              <w:spacing w:before="168"/>
              <w:ind w:left="18"/>
              <w:rPr>
                <w:sz w:val="22"/>
              </w:rPr>
            </w:pPr>
            <w:r>
              <w:rPr>
                <w:sz w:val="22"/>
              </w:rPr>
              <w:t>R$</w:t>
            </w:r>
            <w:r>
              <w:rPr>
                <w:spacing w:val="-5"/>
                <w:sz w:val="22"/>
              </w:rPr>
              <w:t> </w:t>
            </w:r>
            <w:r>
              <w:rPr>
                <w:spacing w:val="-2"/>
                <w:sz w:val="22"/>
              </w:rPr>
              <w:t>7.500,00</w:t>
            </w:r>
          </w:p>
        </w:tc>
        <w:tc>
          <w:tcPr>
            <w:tcW w:w="1647" w:type="dxa"/>
          </w:tcPr>
          <w:p>
            <w:pPr>
              <w:pStyle w:val="TableParagraph"/>
              <w:spacing w:before="168"/>
              <w:ind w:left="23" w:right="11"/>
              <w:rPr>
                <w:sz w:val="22"/>
              </w:rPr>
            </w:pPr>
            <w:r>
              <w:rPr>
                <w:sz w:val="22"/>
              </w:rPr>
              <w:t>R$</w:t>
            </w:r>
            <w:r>
              <w:rPr>
                <w:spacing w:val="-2"/>
                <w:sz w:val="22"/>
              </w:rPr>
              <w:t> 10.600,00</w:t>
            </w:r>
          </w:p>
        </w:tc>
        <w:tc>
          <w:tcPr>
            <w:tcW w:w="1617" w:type="dxa"/>
          </w:tcPr>
          <w:p>
            <w:pPr>
              <w:pStyle w:val="TableParagraph"/>
              <w:spacing w:before="168"/>
              <w:ind w:left="39"/>
              <w:rPr>
                <w:sz w:val="22"/>
              </w:rPr>
            </w:pPr>
            <w:r>
              <w:rPr>
                <w:sz w:val="22"/>
              </w:rPr>
              <w:t>R$</w:t>
            </w:r>
            <w:r>
              <w:rPr>
                <w:spacing w:val="-3"/>
                <w:sz w:val="22"/>
              </w:rPr>
              <w:t> </w:t>
            </w:r>
            <w:r>
              <w:rPr>
                <w:spacing w:val="-2"/>
                <w:sz w:val="22"/>
              </w:rPr>
              <w:t>10.600,00</w:t>
            </w:r>
          </w:p>
        </w:tc>
      </w:tr>
      <w:tr>
        <w:trPr>
          <w:trHeight w:val="335" w:hRule="atLeast"/>
        </w:trPr>
        <w:tc>
          <w:tcPr>
            <w:tcW w:w="3402" w:type="dxa"/>
          </w:tcPr>
          <w:p>
            <w:pPr>
              <w:pStyle w:val="TableParagraph"/>
              <w:spacing w:before="43"/>
              <w:ind w:left="75"/>
              <w:jc w:val="left"/>
              <w:rPr>
                <w:sz w:val="22"/>
              </w:rPr>
            </w:pPr>
            <w:r>
              <w:rPr>
                <w:sz w:val="22"/>
              </w:rPr>
              <w:t>Inclusão</w:t>
            </w:r>
            <w:r>
              <w:rPr>
                <w:spacing w:val="-10"/>
                <w:sz w:val="22"/>
              </w:rPr>
              <w:t> </w:t>
            </w:r>
            <w:r>
              <w:rPr>
                <w:sz w:val="22"/>
              </w:rPr>
              <w:t>de</w:t>
            </w:r>
            <w:r>
              <w:rPr>
                <w:spacing w:val="-4"/>
                <w:sz w:val="22"/>
              </w:rPr>
              <w:t> meta</w:t>
            </w:r>
          </w:p>
        </w:tc>
        <w:tc>
          <w:tcPr>
            <w:tcW w:w="1436" w:type="dxa"/>
          </w:tcPr>
          <w:p>
            <w:pPr>
              <w:pStyle w:val="TableParagraph"/>
              <w:spacing w:before="43"/>
              <w:ind w:left="14"/>
              <w:rPr>
                <w:sz w:val="22"/>
              </w:rPr>
            </w:pPr>
            <w:r>
              <w:rPr>
                <w:sz w:val="22"/>
              </w:rPr>
              <w:t>R$</w:t>
            </w:r>
            <w:r>
              <w:rPr>
                <w:spacing w:val="-5"/>
                <w:sz w:val="22"/>
              </w:rPr>
              <w:t> </w:t>
            </w:r>
            <w:r>
              <w:rPr>
                <w:spacing w:val="-2"/>
                <w:sz w:val="22"/>
              </w:rPr>
              <w:t>8.500,00</w:t>
            </w:r>
          </w:p>
        </w:tc>
        <w:tc>
          <w:tcPr>
            <w:tcW w:w="1401" w:type="dxa"/>
          </w:tcPr>
          <w:p>
            <w:pPr>
              <w:pStyle w:val="TableParagraph"/>
              <w:spacing w:before="43"/>
              <w:ind w:left="18" w:right="10"/>
              <w:rPr>
                <w:sz w:val="22"/>
              </w:rPr>
            </w:pPr>
            <w:r>
              <w:rPr>
                <w:sz w:val="22"/>
              </w:rPr>
              <w:t>R$</w:t>
            </w:r>
            <w:r>
              <w:rPr>
                <w:spacing w:val="-5"/>
                <w:sz w:val="22"/>
              </w:rPr>
              <w:t> </w:t>
            </w:r>
            <w:r>
              <w:rPr>
                <w:spacing w:val="-2"/>
                <w:sz w:val="22"/>
              </w:rPr>
              <w:t>8.500,00</w:t>
            </w:r>
          </w:p>
        </w:tc>
        <w:tc>
          <w:tcPr>
            <w:tcW w:w="1647" w:type="dxa"/>
          </w:tcPr>
          <w:p>
            <w:pPr>
              <w:pStyle w:val="TableParagraph"/>
              <w:spacing w:before="43"/>
              <w:ind w:left="23" w:right="11"/>
              <w:rPr>
                <w:sz w:val="22"/>
              </w:rPr>
            </w:pPr>
            <w:r>
              <w:rPr>
                <w:sz w:val="22"/>
              </w:rPr>
              <w:t>R$</w:t>
            </w:r>
            <w:r>
              <w:rPr>
                <w:spacing w:val="-2"/>
                <w:sz w:val="22"/>
              </w:rPr>
              <w:t> 12.600,00</w:t>
            </w:r>
          </w:p>
        </w:tc>
        <w:tc>
          <w:tcPr>
            <w:tcW w:w="1617" w:type="dxa"/>
          </w:tcPr>
          <w:p>
            <w:pPr>
              <w:pStyle w:val="TableParagraph"/>
              <w:spacing w:before="43"/>
              <w:ind w:left="39"/>
              <w:rPr>
                <w:sz w:val="22"/>
              </w:rPr>
            </w:pPr>
            <w:r>
              <w:rPr>
                <w:sz w:val="22"/>
              </w:rPr>
              <w:t>R$</w:t>
            </w:r>
            <w:r>
              <w:rPr>
                <w:spacing w:val="-3"/>
                <w:sz w:val="22"/>
              </w:rPr>
              <w:t> </w:t>
            </w:r>
            <w:r>
              <w:rPr>
                <w:spacing w:val="-2"/>
                <w:sz w:val="22"/>
              </w:rPr>
              <w:t>12.600,00</w:t>
            </w:r>
          </w:p>
        </w:tc>
      </w:tr>
      <w:tr>
        <w:trPr>
          <w:trHeight w:val="585" w:hRule="atLeast"/>
        </w:trPr>
        <w:tc>
          <w:tcPr>
            <w:tcW w:w="3402" w:type="dxa"/>
          </w:tcPr>
          <w:p>
            <w:pPr>
              <w:pStyle w:val="TableParagraph"/>
              <w:spacing w:before="163"/>
              <w:ind w:left="75"/>
              <w:jc w:val="left"/>
              <w:rPr>
                <w:sz w:val="22"/>
              </w:rPr>
            </w:pPr>
            <w:r>
              <w:rPr>
                <w:sz w:val="22"/>
              </w:rPr>
              <w:t>Alteração</w:t>
            </w:r>
            <w:r>
              <w:rPr>
                <w:spacing w:val="-6"/>
                <w:sz w:val="22"/>
              </w:rPr>
              <w:t> </w:t>
            </w:r>
            <w:r>
              <w:rPr>
                <w:sz w:val="22"/>
              </w:rPr>
              <w:t>de</w:t>
            </w:r>
            <w:r>
              <w:rPr>
                <w:spacing w:val="-11"/>
                <w:sz w:val="22"/>
              </w:rPr>
              <w:t> </w:t>
            </w:r>
            <w:r>
              <w:rPr>
                <w:spacing w:val="-2"/>
                <w:sz w:val="22"/>
              </w:rPr>
              <w:t>escopo</w:t>
            </w:r>
          </w:p>
        </w:tc>
        <w:tc>
          <w:tcPr>
            <w:tcW w:w="1436" w:type="dxa"/>
          </w:tcPr>
          <w:p>
            <w:pPr>
              <w:pStyle w:val="TableParagraph"/>
              <w:spacing w:before="163"/>
              <w:ind w:left="14"/>
              <w:rPr>
                <w:sz w:val="22"/>
              </w:rPr>
            </w:pPr>
            <w:r>
              <w:rPr>
                <w:sz w:val="22"/>
              </w:rPr>
              <w:t>R$</w:t>
            </w:r>
            <w:r>
              <w:rPr>
                <w:spacing w:val="-5"/>
                <w:sz w:val="22"/>
              </w:rPr>
              <w:t> </w:t>
            </w:r>
            <w:r>
              <w:rPr>
                <w:spacing w:val="-2"/>
                <w:sz w:val="22"/>
              </w:rPr>
              <w:t>9.000,00</w:t>
            </w:r>
          </w:p>
        </w:tc>
        <w:tc>
          <w:tcPr>
            <w:tcW w:w="1401" w:type="dxa"/>
          </w:tcPr>
          <w:p>
            <w:pPr>
              <w:pStyle w:val="TableParagraph"/>
              <w:spacing w:line="242" w:lineRule="auto" w:before="38"/>
              <w:ind w:left="214" w:firstLine="350"/>
              <w:jc w:val="left"/>
              <w:rPr>
                <w:sz w:val="22"/>
              </w:rPr>
            </w:pPr>
            <w:r>
              <w:rPr>
                <w:spacing w:val="-6"/>
                <w:sz w:val="22"/>
              </w:rPr>
              <w:t>R$ </w:t>
            </w:r>
            <w:r>
              <w:rPr>
                <w:spacing w:val="-4"/>
                <w:sz w:val="22"/>
              </w:rPr>
              <w:t>14.900,00</w:t>
            </w:r>
          </w:p>
        </w:tc>
        <w:tc>
          <w:tcPr>
            <w:tcW w:w="1647" w:type="dxa"/>
          </w:tcPr>
          <w:p>
            <w:pPr>
              <w:pStyle w:val="TableParagraph"/>
              <w:spacing w:before="163"/>
              <w:ind w:left="23" w:right="11"/>
              <w:rPr>
                <w:sz w:val="22"/>
              </w:rPr>
            </w:pPr>
            <w:r>
              <w:rPr>
                <w:sz w:val="22"/>
              </w:rPr>
              <w:t>R$</w:t>
            </w:r>
            <w:r>
              <w:rPr>
                <w:spacing w:val="-2"/>
                <w:sz w:val="22"/>
              </w:rPr>
              <w:t> 25.700,00</w:t>
            </w:r>
          </w:p>
        </w:tc>
        <w:tc>
          <w:tcPr>
            <w:tcW w:w="1617" w:type="dxa"/>
          </w:tcPr>
          <w:p>
            <w:pPr>
              <w:pStyle w:val="TableParagraph"/>
              <w:spacing w:before="163"/>
              <w:ind w:left="39"/>
              <w:rPr>
                <w:sz w:val="22"/>
              </w:rPr>
            </w:pPr>
            <w:r>
              <w:rPr>
                <w:sz w:val="22"/>
              </w:rPr>
              <w:t>R$</w:t>
            </w:r>
            <w:r>
              <w:rPr>
                <w:spacing w:val="-3"/>
                <w:sz w:val="22"/>
              </w:rPr>
              <w:t> </w:t>
            </w:r>
            <w:r>
              <w:rPr>
                <w:spacing w:val="-2"/>
                <w:sz w:val="22"/>
              </w:rPr>
              <w:t>25.700,00</w:t>
            </w:r>
          </w:p>
        </w:tc>
      </w:tr>
    </w:tbl>
    <w:p>
      <w:pPr>
        <w:spacing w:line="242" w:lineRule="auto" w:before="125"/>
        <w:ind w:left="138" w:right="285" w:firstLine="0"/>
        <w:jc w:val="both"/>
        <w:rPr>
          <w:sz w:val="22"/>
        </w:rPr>
      </w:pPr>
      <w:r>
        <w:rPr>
          <w:rFonts w:ascii="Arial" w:hAnsi="Arial"/>
          <w:b/>
          <w:sz w:val="22"/>
        </w:rPr>
        <w:t>Subcláusula primeira. </w:t>
      </w:r>
      <w:r>
        <w:rPr>
          <w:sz w:val="22"/>
        </w:rPr>
        <w:t>Os valores dos serviços acima constam em tabela disponível no site do </w:t>
      </w:r>
      <w:r>
        <w:rPr>
          <w:spacing w:val="-2"/>
          <w:sz w:val="22"/>
        </w:rPr>
        <w:t>Transferegov.br.</w:t>
      </w:r>
    </w:p>
    <w:p>
      <w:pPr>
        <w:pStyle w:val="BodyText"/>
        <w:spacing w:line="242" w:lineRule="auto" w:before="115"/>
        <w:ind w:right="289"/>
      </w:pPr>
      <w:r>
        <w:rPr>
          <w:rFonts w:ascii="Arial" w:hAnsi="Arial"/>
          <w:b/>
        </w:rPr>
        <w:t>Subcláusula segunda. </w:t>
      </w:r>
      <w:r>
        <w:rPr/>
        <w:t>O comprovante de pagamento da tarifa extraordinária é apresentado à MANDATÁRIA previamente à realização do serviço.</w:t>
      </w:r>
    </w:p>
    <w:p>
      <w:pPr>
        <w:pStyle w:val="Heading1"/>
        <w:tabs>
          <w:tab w:pos="9812" w:val="left" w:leader="none"/>
        </w:tabs>
      </w:pPr>
      <w:r>
        <w:rPr>
          <w:color w:val="000000"/>
          <w:shd w:fill="DBDBDB" w:color="auto" w:val="clear"/>
        </w:rPr>
        <w:t>CLÁUSULA</w:t>
      </w:r>
      <w:r>
        <w:rPr>
          <w:color w:val="000000"/>
          <w:spacing w:val="-9"/>
          <w:shd w:fill="DBDBDB" w:color="auto" w:val="clear"/>
        </w:rPr>
        <w:t> </w:t>
      </w:r>
      <w:r>
        <w:rPr>
          <w:color w:val="000000"/>
          <w:shd w:fill="DBDBDB" w:color="auto" w:val="clear"/>
        </w:rPr>
        <w:t>DÉCIMA</w:t>
      </w:r>
      <w:r>
        <w:rPr>
          <w:color w:val="000000"/>
          <w:spacing w:val="-7"/>
          <w:shd w:fill="DBDBDB" w:color="auto" w:val="clear"/>
        </w:rPr>
        <w:t> </w:t>
      </w:r>
      <w:r>
        <w:rPr>
          <w:color w:val="000000"/>
          <w:shd w:fill="DBDBDB" w:color="auto" w:val="clear"/>
        </w:rPr>
        <w:t>NONA</w:t>
      </w:r>
      <w:r>
        <w:rPr>
          <w:color w:val="000000"/>
          <w:spacing w:val="-8"/>
          <w:shd w:fill="DBDBDB" w:color="auto" w:val="clear"/>
        </w:rPr>
        <w:t> </w:t>
      </w:r>
      <w:r>
        <w:rPr>
          <w:color w:val="000000"/>
          <w:shd w:fill="DBDBDB" w:color="auto" w:val="clear"/>
        </w:rPr>
        <w:t>–</w:t>
      </w:r>
      <w:r>
        <w:rPr>
          <w:color w:val="000000"/>
          <w:spacing w:val="-7"/>
          <w:shd w:fill="DBDBDB" w:color="auto" w:val="clear"/>
        </w:rPr>
        <w:t> </w:t>
      </w:r>
      <w:r>
        <w:rPr>
          <w:color w:val="000000"/>
          <w:shd w:fill="DBDBDB" w:color="auto" w:val="clear"/>
        </w:rPr>
        <w:t>DA</w:t>
      </w:r>
      <w:r>
        <w:rPr>
          <w:color w:val="000000"/>
          <w:spacing w:val="-8"/>
          <w:shd w:fill="DBDBDB" w:color="auto" w:val="clear"/>
        </w:rPr>
        <w:t> </w:t>
      </w:r>
      <w:r>
        <w:rPr>
          <w:color w:val="000000"/>
          <w:shd w:fill="DBDBDB" w:color="auto" w:val="clear"/>
        </w:rPr>
        <w:t>DENÚNCIA,</w:t>
      </w:r>
      <w:r>
        <w:rPr>
          <w:color w:val="000000"/>
          <w:spacing w:val="-13"/>
          <w:shd w:fill="DBDBDB" w:color="auto" w:val="clear"/>
        </w:rPr>
        <w:t> </w:t>
      </w:r>
      <w:r>
        <w:rPr>
          <w:color w:val="000000"/>
          <w:shd w:fill="DBDBDB" w:color="auto" w:val="clear"/>
        </w:rPr>
        <w:t>RESCISÃO</w:t>
      </w:r>
      <w:r>
        <w:rPr>
          <w:color w:val="000000"/>
          <w:spacing w:val="-9"/>
          <w:shd w:fill="DBDBDB" w:color="auto" w:val="clear"/>
        </w:rPr>
        <w:t> </w:t>
      </w:r>
      <w:r>
        <w:rPr>
          <w:color w:val="000000"/>
          <w:shd w:fill="DBDBDB" w:color="auto" w:val="clear"/>
        </w:rPr>
        <w:t>E</w:t>
      </w:r>
      <w:r>
        <w:rPr>
          <w:color w:val="000000"/>
          <w:spacing w:val="-10"/>
          <w:shd w:fill="DBDBDB" w:color="auto" w:val="clear"/>
        </w:rPr>
        <w:t> </w:t>
      </w:r>
      <w:r>
        <w:rPr>
          <w:color w:val="000000"/>
          <w:spacing w:val="-2"/>
          <w:shd w:fill="DBDBDB" w:color="auto" w:val="clear"/>
        </w:rPr>
        <w:t>EXTINÇÃO</w:t>
      </w:r>
      <w:r>
        <w:rPr>
          <w:color w:val="000000"/>
          <w:shd w:fill="DBDBDB" w:color="auto" w:val="clear"/>
        </w:rPr>
        <w:tab/>
      </w:r>
    </w:p>
    <w:p>
      <w:pPr>
        <w:pStyle w:val="BodyText"/>
        <w:spacing w:before="117"/>
      </w:pPr>
      <w:r>
        <w:rPr/>
        <w:t>O</w:t>
      </w:r>
      <w:r>
        <w:rPr>
          <w:spacing w:val="-10"/>
        </w:rPr>
        <w:t> </w:t>
      </w:r>
      <w:r>
        <w:rPr/>
        <w:t>presente</w:t>
      </w:r>
      <w:r>
        <w:rPr>
          <w:spacing w:val="-9"/>
        </w:rPr>
        <w:t> </w:t>
      </w:r>
      <w:r>
        <w:rPr/>
        <w:t>Termo</w:t>
      </w:r>
      <w:r>
        <w:rPr>
          <w:spacing w:val="-10"/>
        </w:rPr>
        <w:t> </w:t>
      </w:r>
      <w:r>
        <w:rPr/>
        <w:t>de</w:t>
      </w:r>
      <w:r>
        <w:rPr>
          <w:spacing w:val="-5"/>
        </w:rPr>
        <w:t> </w:t>
      </w:r>
      <w:r>
        <w:rPr/>
        <w:t>Compromisso</w:t>
      </w:r>
      <w:r>
        <w:rPr>
          <w:spacing w:val="-9"/>
        </w:rPr>
        <w:t> </w:t>
      </w:r>
      <w:r>
        <w:rPr/>
        <w:t>poderá</w:t>
      </w:r>
      <w:r>
        <w:rPr>
          <w:spacing w:val="-4"/>
        </w:rPr>
        <w:t> ser:</w:t>
      </w:r>
    </w:p>
    <w:p>
      <w:pPr>
        <w:pStyle w:val="ListParagraph"/>
        <w:numPr>
          <w:ilvl w:val="0"/>
          <w:numId w:val="16"/>
        </w:numPr>
        <w:tabs>
          <w:tab w:pos="267" w:val="left" w:leader="none"/>
        </w:tabs>
        <w:spacing w:line="240" w:lineRule="auto" w:before="117" w:after="0"/>
        <w:ind w:left="138" w:right="273" w:firstLine="0"/>
        <w:jc w:val="both"/>
        <w:rPr>
          <w:sz w:val="22"/>
        </w:rPr>
      </w:pPr>
      <w:r>
        <w:rPr>
          <w:sz w:val="22"/>
        </w:rPr>
        <w:t>- denunciado a qualquer tempo, por desistência do REPASSADOR ou do RECEBEDOR, ficando os Partícipes responsáveis somente pelas obrigações e auferindo as vantagens do tempo em que participaram voluntariamente da avença,</w:t>
      </w:r>
      <w:r>
        <w:rPr>
          <w:spacing w:val="-2"/>
          <w:sz w:val="22"/>
        </w:rPr>
        <w:t> </w:t>
      </w:r>
      <w:r>
        <w:rPr>
          <w:sz w:val="22"/>
        </w:rPr>
        <w:t>vedada qualquer cláusula obrigatória de permanência ou sancionadora dos denunciantes;</w:t>
      </w:r>
    </w:p>
    <w:p>
      <w:pPr>
        <w:pStyle w:val="ListParagraph"/>
        <w:numPr>
          <w:ilvl w:val="0"/>
          <w:numId w:val="16"/>
        </w:numPr>
        <w:tabs>
          <w:tab w:pos="361" w:val="left" w:leader="none"/>
        </w:tabs>
        <w:spacing w:line="242" w:lineRule="auto" w:before="123" w:after="0"/>
        <w:ind w:left="138" w:right="296" w:firstLine="0"/>
        <w:jc w:val="both"/>
        <w:rPr>
          <w:sz w:val="22"/>
        </w:rPr>
      </w:pPr>
      <w:r>
        <w:rPr>
          <w:sz w:val="22"/>
        </w:rPr>
        <w:t>- rescindido, independente de prévia notificação ou interpelação judicial ou extrajudicial, nas seguintes hipóteses:</w:t>
      </w:r>
    </w:p>
    <w:p>
      <w:pPr>
        <w:pStyle w:val="ListParagraph"/>
        <w:numPr>
          <w:ilvl w:val="1"/>
          <w:numId w:val="16"/>
        </w:numPr>
        <w:tabs>
          <w:tab w:pos="396" w:val="left" w:leader="none"/>
        </w:tabs>
        <w:spacing w:line="240" w:lineRule="auto" w:before="120" w:after="0"/>
        <w:ind w:left="396" w:right="0" w:hanging="258"/>
        <w:jc w:val="both"/>
        <w:rPr>
          <w:sz w:val="22"/>
        </w:rPr>
      </w:pPr>
      <w:r>
        <w:rPr>
          <w:sz w:val="22"/>
        </w:rPr>
        <w:t>inadimplemento</w:t>
      </w:r>
      <w:r>
        <w:rPr>
          <w:spacing w:val="-12"/>
          <w:sz w:val="22"/>
        </w:rPr>
        <w:t> </w:t>
      </w:r>
      <w:r>
        <w:rPr>
          <w:sz w:val="22"/>
        </w:rPr>
        <w:t>de</w:t>
      </w:r>
      <w:r>
        <w:rPr>
          <w:spacing w:val="-12"/>
          <w:sz w:val="22"/>
        </w:rPr>
        <w:t> </w:t>
      </w:r>
      <w:r>
        <w:rPr>
          <w:sz w:val="22"/>
        </w:rPr>
        <w:t>quaisquer</w:t>
      </w:r>
      <w:r>
        <w:rPr>
          <w:spacing w:val="-11"/>
          <w:sz w:val="22"/>
        </w:rPr>
        <w:t> </w:t>
      </w:r>
      <w:r>
        <w:rPr>
          <w:sz w:val="22"/>
        </w:rPr>
        <w:t>das</w:t>
      </w:r>
      <w:r>
        <w:rPr>
          <w:spacing w:val="-14"/>
          <w:sz w:val="22"/>
        </w:rPr>
        <w:t> </w:t>
      </w:r>
      <w:r>
        <w:rPr>
          <w:sz w:val="22"/>
        </w:rPr>
        <w:t>cláusulas</w:t>
      </w:r>
      <w:r>
        <w:rPr>
          <w:spacing w:val="-13"/>
          <w:sz w:val="22"/>
        </w:rPr>
        <w:t> </w:t>
      </w:r>
      <w:r>
        <w:rPr>
          <w:spacing w:val="-2"/>
          <w:sz w:val="22"/>
        </w:rPr>
        <w:t>pactuadas;</w:t>
      </w:r>
    </w:p>
    <w:p>
      <w:pPr>
        <w:pStyle w:val="ListParagraph"/>
        <w:numPr>
          <w:ilvl w:val="1"/>
          <w:numId w:val="16"/>
        </w:numPr>
        <w:tabs>
          <w:tab w:pos="386" w:val="left" w:leader="none"/>
        </w:tabs>
        <w:spacing w:line="242" w:lineRule="auto" w:before="117" w:after="0"/>
        <w:ind w:left="138" w:right="274" w:firstLine="0"/>
        <w:jc w:val="both"/>
        <w:rPr>
          <w:sz w:val="22"/>
        </w:rPr>
      </w:pPr>
      <w:r>
        <w:rPr>
          <w:sz w:val="22"/>
        </w:rPr>
        <w:t>constatação,</w:t>
      </w:r>
      <w:r>
        <w:rPr>
          <w:spacing w:val="-15"/>
          <w:sz w:val="22"/>
        </w:rPr>
        <w:t> </w:t>
      </w:r>
      <w:r>
        <w:rPr>
          <w:sz w:val="22"/>
        </w:rPr>
        <w:t>a</w:t>
      </w:r>
      <w:r>
        <w:rPr>
          <w:spacing w:val="-12"/>
          <w:sz w:val="22"/>
        </w:rPr>
        <w:t> </w:t>
      </w:r>
      <w:r>
        <w:rPr>
          <w:sz w:val="22"/>
        </w:rPr>
        <w:t>qualquer</w:t>
      </w:r>
      <w:r>
        <w:rPr>
          <w:spacing w:val="-11"/>
          <w:sz w:val="22"/>
        </w:rPr>
        <w:t> </w:t>
      </w:r>
      <w:r>
        <w:rPr>
          <w:sz w:val="22"/>
        </w:rPr>
        <w:t>tempo,</w:t>
      </w:r>
      <w:r>
        <w:rPr>
          <w:spacing w:val="-15"/>
          <w:sz w:val="22"/>
        </w:rPr>
        <w:t> </w:t>
      </w:r>
      <w:r>
        <w:rPr>
          <w:sz w:val="22"/>
        </w:rPr>
        <w:t>de</w:t>
      </w:r>
      <w:r>
        <w:rPr>
          <w:spacing w:val="-12"/>
          <w:sz w:val="22"/>
        </w:rPr>
        <w:t> </w:t>
      </w:r>
      <w:r>
        <w:rPr>
          <w:sz w:val="22"/>
        </w:rPr>
        <w:t>falsidade</w:t>
      </w:r>
      <w:r>
        <w:rPr>
          <w:spacing w:val="-10"/>
          <w:sz w:val="22"/>
        </w:rPr>
        <w:t> </w:t>
      </w:r>
      <w:r>
        <w:rPr>
          <w:sz w:val="22"/>
        </w:rPr>
        <w:t>ou</w:t>
      </w:r>
      <w:r>
        <w:rPr>
          <w:spacing w:val="-16"/>
          <w:sz w:val="22"/>
        </w:rPr>
        <w:t> </w:t>
      </w:r>
      <w:r>
        <w:rPr>
          <w:sz w:val="22"/>
        </w:rPr>
        <w:t>incorreção</w:t>
      </w:r>
      <w:r>
        <w:rPr>
          <w:spacing w:val="-9"/>
          <w:sz w:val="22"/>
        </w:rPr>
        <w:t> </w:t>
      </w:r>
      <w:r>
        <w:rPr>
          <w:sz w:val="22"/>
        </w:rPr>
        <w:t>em</w:t>
      </w:r>
      <w:r>
        <w:rPr>
          <w:spacing w:val="-13"/>
          <w:sz w:val="22"/>
        </w:rPr>
        <w:t> </w:t>
      </w:r>
      <w:r>
        <w:rPr>
          <w:sz w:val="22"/>
        </w:rPr>
        <w:t>qualquer</w:t>
      </w:r>
      <w:r>
        <w:rPr>
          <w:spacing w:val="-16"/>
          <w:sz w:val="22"/>
        </w:rPr>
        <w:t> </w:t>
      </w:r>
      <w:r>
        <w:rPr>
          <w:sz w:val="22"/>
        </w:rPr>
        <w:t>documento</w:t>
      </w:r>
      <w:r>
        <w:rPr>
          <w:spacing w:val="-9"/>
          <w:sz w:val="22"/>
        </w:rPr>
        <w:t> </w:t>
      </w:r>
      <w:r>
        <w:rPr>
          <w:sz w:val="22"/>
        </w:rPr>
        <w:t>apresentado; </w:t>
      </w:r>
      <w:r>
        <w:rPr>
          <w:spacing w:val="-10"/>
          <w:sz w:val="22"/>
        </w:rPr>
        <w:t>e</w:t>
      </w:r>
    </w:p>
    <w:p>
      <w:pPr>
        <w:pStyle w:val="ListParagraph"/>
        <w:numPr>
          <w:ilvl w:val="1"/>
          <w:numId w:val="16"/>
        </w:numPr>
        <w:tabs>
          <w:tab w:pos="412" w:val="left" w:leader="none"/>
        </w:tabs>
        <w:spacing w:line="240" w:lineRule="auto" w:before="114" w:after="0"/>
        <w:ind w:left="138" w:right="277" w:firstLine="0"/>
        <w:jc w:val="both"/>
        <w:rPr>
          <w:sz w:val="22"/>
        </w:rPr>
      </w:pPr>
      <w:r>
        <w:rPr>
          <w:sz w:val="22"/>
        </w:rPr>
        <w:t>verificação da ocorrência de qualquer circunstância que enseje a instauração de Tomada de Contas</w:t>
      </w:r>
      <w:r>
        <w:rPr>
          <w:spacing w:val="-8"/>
          <w:sz w:val="22"/>
        </w:rPr>
        <w:t> </w:t>
      </w:r>
      <w:r>
        <w:rPr>
          <w:sz w:val="22"/>
        </w:rPr>
        <w:t>Especial,</w:t>
      </w:r>
      <w:r>
        <w:rPr>
          <w:spacing w:val="-14"/>
          <w:sz w:val="22"/>
        </w:rPr>
        <w:t> </w:t>
      </w:r>
      <w:r>
        <w:rPr>
          <w:sz w:val="22"/>
        </w:rPr>
        <w:t>desde</w:t>
      </w:r>
      <w:r>
        <w:rPr>
          <w:spacing w:val="-11"/>
          <w:sz w:val="22"/>
        </w:rPr>
        <w:t> </w:t>
      </w:r>
      <w:r>
        <w:rPr>
          <w:sz w:val="22"/>
        </w:rPr>
        <w:t>que</w:t>
      </w:r>
      <w:r>
        <w:rPr>
          <w:spacing w:val="-7"/>
          <w:sz w:val="22"/>
        </w:rPr>
        <w:t> </w:t>
      </w:r>
      <w:r>
        <w:rPr>
          <w:sz w:val="22"/>
        </w:rPr>
        <w:t>infrutíferas</w:t>
      </w:r>
      <w:r>
        <w:rPr>
          <w:spacing w:val="-13"/>
          <w:sz w:val="22"/>
        </w:rPr>
        <w:t> </w:t>
      </w:r>
      <w:r>
        <w:rPr>
          <w:sz w:val="22"/>
        </w:rPr>
        <w:t>as</w:t>
      </w:r>
      <w:r>
        <w:rPr>
          <w:spacing w:val="-15"/>
          <w:sz w:val="22"/>
        </w:rPr>
        <w:t> </w:t>
      </w:r>
      <w:r>
        <w:rPr>
          <w:sz w:val="22"/>
        </w:rPr>
        <w:t>medidas</w:t>
      </w:r>
      <w:r>
        <w:rPr>
          <w:spacing w:val="-13"/>
          <w:sz w:val="22"/>
        </w:rPr>
        <w:t> </w:t>
      </w:r>
      <w:r>
        <w:rPr>
          <w:sz w:val="22"/>
        </w:rPr>
        <w:t>administrativas</w:t>
      </w:r>
      <w:r>
        <w:rPr>
          <w:spacing w:val="-7"/>
          <w:sz w:val="22"/>
        </w:rPr>
        <w:t> </w:t>
      </w:r>
      <w:r>
        <w:rPr>
          <w:sz w:val="22"/>
        </w:rPr>
        <w:t>internas</w:t>
      </w:r>
      <w:r>
        <w:rPr>
          <w:spacing w:val="-13"/>
          <w:sz w:val="22"/>
        </w:rPr>
        <w:t> </w:t>
      </w:r>
      <w:r>
        <w:rPr>
          <w:sz w:val="22"/>
        </w:rPr>
        <w:t>e</w:t>
      </w:r>
      <w:r>
        <w:rPr>
          <w:spacing w:val="-12"/>
          <w:sz w:val="22"/>
        </w:rPr>
        <w:t> </w:t>
      </w:r>
      <w:r>
        <w:rPr>
          <w:sz w:val="22"/>
        </w:rPr>
        <w:t>observado</w:t>
      </w:r>
      <w:r>
        <w:rPr>
          <w:spacing w:val="-10"/>
          <w:sz w:val="22"/>
        </w:rPr>
        <w:t> </w:t>
      </w:r>
      <w:r>
        <w:rPr>
          <w:sz w:val="22"/>
        </w:rPr>
        <w:t>o</w:t>
      </w:r>
      <w:r>
        <w:rPr>
          <w:spacing w:val="-7"/>
          <w:sz w:val="22"/>
        </w:rPr>
        <w:t> </w:t>
      </w:r>
      <w:r>
        <w:rPr>
          <w:sz w:val="22"/>
        </w:rPr>
        <w:t>disposto na Subcláusula quarta;</w:t>
      </w:r>
    </w:p>
    <w:p>
      <w:pPr>
        <w:pStyle w:val="ListParagraph"/>
        <w:numPr>
          <w:ilvl w:val="0"/>
          <w:numId w:val="16"/>
        </w:numPr>
        <w:tabs>
          <w:tab w:pos="370" w:val="left" w:leader="none"/>
        </w:tabs>
        <w:spacing w:line="240" w:lineRule="auto" w:before="121" w:after="0"/>
        <w:ind w:left="138" w:right="275" w:firstLine="0"/>
        <w:jc w:val="both"/>
        <w:rPr>
          <w:sz w:val="22"/>
        </w:rPr>
      </w:pPr>
      <w:r>
        <w:rPr>
          <w:sz w:val="22"/>
        </w:rPr>
        <w:t>-</w:t>
      </w:r>
      <w:r>
        <w:rPr>
          <w:spacing w:val="-12"/>
          <w:sz w:val="22"/>
        </w:rPr>
        <w:t> </w:t>
      </w:r>
      <w:r>
        <w:rPr>
          <w:sz w:val="22"/>
        </w:rPr>
        <w:t>extinto,</w:t>
      </w:r>
      <w:r>
        <w:rPr>
          <w:spacing w:val="-11"/>
          <w:sz w:val="22"/>
        </w:rPr>
        <w:t> </w:t>
      </w:r>
      <w:r>
        <w:rPr>
          <w:sz w:val="22"/>
        </w:rPr>
        <w:t>quando</w:t>
      </w:r>
      <w:r>
        <w:rPr>
          <w:spacing w:val="-12"/>
          <w:sz w:val="22"/>
        </w:rPr>
        <w:t> </w:t>
      </w:r>
      <w:r>
        <w:rPr>
          <w:sz w:val="22"/>
        </w:rPr>
        <w:t>não</w:t>
      </w:r>
      <w:r>
        <w:rPr>
          <w:spacing w:val="-13"/>
          <w:sz w:val="22"/>
        </w:rPr>
        <w:t> </w:t>
      </w:r>
      <w:r>
        <w:rPr>
          <w:sz w:val="22"/>
        </w:rPr>
        <w:t>tiver</w:t>
      </w:r>
      <w:r>
        <w:rPr>
          <w:spacing w:val="-13"/>
          <w:sz w:val="22"/>
        </w:rPr>
        <w:t> </w:t>
      </w:r>
      <w:r>
        <w:rPr>
          <w:sz w:val="22"/>
        </w:rPr>
        <w:t>ocorrido</w:t>
      </w:r>
      <w:r>
        <w:rPr>
          <w:spacing w:val="-16"/>
          <w:sz w:val="22"/>
        </w:rPr>
        <w:t> </w:t>
      </w:r>
      <w:r>
        <w:rPr>
          <w:sz w:val="22"/>
        </w:rPr>
        <w:t>repasse</w:t>
      </w:r>
      <w:r>
        <w:rPr>
          <w:spacing w:val="-10"/>
          <w:sz w:val="22"/>
        </w:rPr>
        <w:t> </w:t>
      </w:r>
      <w:r>
        <w:rPr>
          <w:sz w:val="22"/>
        </w:rPr>
        <w:t>de</w:t>
      </w:r>
      <w:r>
        <w:rPr>
          <w:spacing w:val="-13"/>
          <w:sz w:val="22"/>
        </w:rPr>
        <w:t> </w:t>
      </w:r>
      <w:r>
        <w:rPr>
          <w:sz w:val="22"/>
        </w:rPr>
        <w:t>recursos</w:t>
      </w:r>
      <w:r>
        <w:rPr>
          <w:spacing w:val="-9"/>
          <w:sz w:val="22"/>
        </w:rPr>
        <w:t> </w:t>
      </w:r>
      <w:r>
        <w:rPr>
          <w:sz w:val="22"/>
        </w:rPr>
        <w:t>e</w:t>
      </w:r>
      <w:r>
        <w:rPr>
          <w:spacing w:val="-16"/>
          <w:sz w:val="22"/>
        </w:rPr>
        <w:t> </w:t>
      </w:r>
      <w:r>
        <w:rPr>
          <w:sz w:val="22"/>
        </w:rPr>
        <w:t>houver</w:t>
      </w:r>
      <w:r>
        <w:rPr>
          <w:spacing w:val="-8"/>
          <w:sz w:val="22"/>
        </w:rPr>
        <w:t> </w:t>
      </w:r>
      <w:r>
        <w:rPr>
          <w:sz w:val="22"/>
        </w:rPr>
        <w:t>descumprimento</w:t>
      </w:r>
      <w:r>
        <w:rPr>
          <w:spacing w:val="-6"/>
          <w:sz w:val="22"/>
        </w:rPr>
        <w:t> </w:t>
      </w:r>
      <w:r>
        <w:rPr>
          <w:sz w:val="22"/>
        </w:rPr>
        <w:t>das</w:t>
      </w:r>
      <w:r>
        <w:rPr>
          <w:spacing w:val="-10"/>
          <w:sz w:val="22"/>
        </w:rPr>
        <w:t> </w:t>
      </w:r>
      <w:r>
        <w:rPr>
          <w:sz w:val="22"/>
        </w:rPr>
        <w:t>condições suspensivas, nos prazos estabelecidos no instrumento.</w:t>
      </w:r>
    </w:p>
    <w:p>
      <w:pPr>
        <w:pStyle w:val="BodyText"/>
        <w:spacing w:line="242" w:lineRule="auto" w:before="119"/>
        <w:ind w:right="282"/>
      </w:pPr>
      <w:r>
        <w:rPr>
          <w:rFonts w:ascii="Arial" w:hAnsi="Arial"/>
          <w:b/>
        </w:rPr>
        <w:t>Subcláusula primeira. </w:t>
      </w:r>
      <w:r>
        <w:rPr/>
        <w:t>O REPASSADOR ou a MANDATÁRIA registrará no Transferegov.br e publicará no Diário Oficial da União a denúncia, rescisão ou extinção.</w:t>
      </w:r>
    </w:p>
    <w:p>
      <w:pPr>
        <w:spacing w:before="119"/>
        <w:ind w:left="138" w:right="0" w:firstLine="0"/>
        <w:jc w:val="both"/>
        <w:rPr>
          <w:sz w:val="22"/>
        </w:rPr>
      </w:pPr>
      <w:r>
        <w:rPr>
          <w:rFonts w:ascii="Arial" w:hAnsi="Arial"/>
          <w:b/>
          <w:sz w:val="22"/>
        </w:rPr>
        <w:t>Subcláusula</w:t>
      </w:r>
      <w:r>
        <w:rPr>
          <w:rFonts w:ascii="Arial" w:hAnsi="Arial"/>
          <w:b/>
          <w:spacing w:val="-15"/>
          <w:sz w:val="22"/>
        </w:rPr>
        <w:t> </w:t>
      </w:r>
      <w:r>
        <w:rPr>
          <w:rFonts w:ascii="Arial" w:hAnsi="Arial"/>
          <w:b/>
          <w:sz w:val="22"/>
        </w:rPr>
        <w:t>segunda</w:t>
      </w:r>
      <w:r>
        <w:rPr>
          <w:sz w:val="22"/>
        </w:rPr>
        <w:t>.</w:t>
      </w:r>
      <w:r>
        <w:rPr>
          <w:spacing w:val="-15"/>
          <w:sz w:val="22"/>
        </w:rPr>
        <w:t> </w:t>
      </w:r>
      <w:r>
        <w:rPr>
          <w:sz w:val="22"/>
        </w:rPr>
        <w:t>Quando</w:t>
      </w:r>
      <w:r>
        <w:rPr>
          <w:spacing w:val="-7"/>
          <w:sz w:val="22"/>
        </w:rPr>
        <w:t> </w:t>
      </w:r>
      <w:r>
        <w:rPr>
          <w:sz w:val="22"/>
        </w:rPr>
        <w:t>da</w:t>
      </w:r>
      <w:r>
        <w:rPr>
          <w:spacing w:val="-8"/>
          <w:sz w:val="22"/>
        </w:rPr>
        <w:t> </w:t>
      </w:r>
      <w:r>
        <w:rPr>
          <w:sz w:val="22"/>
        </w:rPr>
        <w:t>denúncia</w:t>
      </w:r>
      <w:r>
        <w:rPr>
          <w:spacing w:val="-10"/>
          <w:sz w:val="22"/>
        </w:rPr>
        <w:t> </w:t>
      </w:r>
      <w:r>
        <w:rPr>
          <w:sz w:val="22"/>
        </w:rPr>
        <w:t>ou</w:t>
      </w:r>
      <w:r>
        <w:rPr>
          <w:spacing w:val="-13"/>
          <w:sz w:val="22"/>
        </w:rPr>
        <w:t> </w:t>
      </w:r>
      <w:r>
        <w:rPr>
          <w:sz w:val="22"/>
        </w:rPr>
        <w:t>rescisão</w:t>
      </w:r>
      <w:r>
        <w:rPr>
          <w:spacing w:val="-7"/>
          <w:sz w:val="22"/>
        </w:rPr>
        <w:t> </w:t>
      </w:r>
      <w:r>
        <w:rPr>
          <w:sz w:val="22"/>
        </w:rPr>
        <w:t>do</w:t>
      </w:r>
      <w:r>
        <w:rPr>
          <w:spacing w:val="-7"/>
          <w:sz w:val="22"/>
        </w:rPr>
        <w:t> </w:t>
      </w:r>
      <w:r>
        <w:rPr>
          <w:sz w:val="22"/>
        </w:rPr>
        <w:t>instrumento,</w:t>
      </w:r>
      <w:r>
        <w:rPr>
          <w:spacing w:val="-10"/>
          <w:sz w:val="22"/>
        </w:rPr>
        <w:t> </w:t>
      </w:r>
      <w:r>
        <w:rPr>
          <w:sz w:val="22"/>
        </w:rPr>
        <w:t>o</w:t>
      </w:r>
      <w:r>
        <w:rPr>
          <w:spacing w:val="-8"/>
          <w:sz w:val="22"/>
        </w:rPr>
        <w:t> </w:t>
      </w:r>
      <w:r>
        <w:rPr>
          <w:sz w:val="22"/>
        </w:rPr>
        <w:t>RECEBEDOR</w:t>
      </w:r>
      <w:r>
        <w:rPr>
          <w:spacing w:val="-7"/>
          <w:sz w:val="22"/>
        </w:rPr>
        <w:t> </w:t>
      </w:r>
      <w:r>
        <w:rPr>
          <w:spacing w:val="-2"/>
          <w:sz w:val="22"/>
        </w:rPr>
        <w:t>deverá:</w:t>
      </w:r>
    </w:p>
    <w:p>
      <w:pPr>
        <w:spacing w:after="0"/>
        <w:jc w:val="both"/>
        <w:rPr>
          <w:sz w:val="22"/>
        </w:rPr>
        <w:sectPr>
          <w:pgSz w:w="11910" w:h="16850"/>
          <w:pgMar w:header="863" w:footer="835" w:top="2000" w:bottom="1020" w:left="992" w:right="850"/>
        </w:sectPr>
      </w:pPr>
    </w:p>
    <w:p>
      <w:pPr>
        <w:pStyle w:val="ListParagraph"/>
        <w:numPr>
          <w:ilvl w:val="0"/>
          <w:numId w:val="17"/>
        </w:numPr>
        <w:tabs>
          <w:tab w:pos="287" w:val="left" w:leader="none"/>
        </w:tabs>
        <w:spacing w:line="237" w:lineRule="auto" w:before="139" w:after="0"/>
        <w:ind w:left="138" w:right="292" w:firstLine="0"/>
        <w:jc w:val="both"/>
        <w:rPr>
          <w:sz w:val="22"/>
        </w:rPr>
      </w:pPr>
      <w:r>
        <w:rPr>
          <w:sz w:val="22"/>
        </w:rPr>
        <w:t>- devolver os saldos remanescentes, inclusive aqueles oriundos de rendimentos de aplicações financeiras, em até 30 (trinta) dias; e</w:t>
      </w:r>
    </w:p>
    <w:p>
      <w:pPr>
        <w:pStyle w:val="ListParagraph"/>
        <w:numPr>
          <w:ilvl w:val="0"/>
          <w:numId w:val="17"/>
        </w:numPr>
        <w:tabs>
          <w:tab w:pos="321" w:val="left" w:leader="none"/>
        </w:tabs>
        <w:spacing w:line="240" w:lineRule="auto" w:before="122" w:after="0"/>
        <w:ind w:left="321" w:right="0" w:hanging="183"/>
        <w:jc w:val="both"/>
        <w:rPr>
          <w:sz w:val="22"/>
        </w:rPr>
      </w:pPr>
      <w:r>
        <w:rPr>
          <w:sz w:val="22"/>
        </w:rPr>
        <w:t>-</w:t>
      </w:r>
      <w:r>
        <w:rPr>
          <w:spacing w:val="-12"/>
          <w:sz w:val="22"/>
        </w:rPr>
        <w:t> </w:t>
      </w:r>
      <w:r>
        <w:rPr>
          <w:sz w:val="22"/>
        </w:rPr>
        <w:t>apresentar</w:t>
      </w:r>
      <w:r>
        <w:rPr>
          <w:spacing w:val="-10"/>
          <w:sz w:val="22"/>
        </w:rPr>
        <w:t> </w:t>
      </w:r>
      <w:r>
        <w:rPr>
          <w:sz w:val="22"/>
        </w:rPr>
        <w:t>a</w:t>
      </w:r>
      <w:r>
        <w:rPr>
          <w:spacing w:val="-6"/>
          <w:sz w:val="22"/>
        </w:rPr>
        <w:t> </w:t>
      </w:r>
      <w:r>
        <w:rPr>
          <w:sz w:val="22"/>
        </w:rPr>
        <w:t>prestação</w:t>
      </w:r>
      <w:r>
        <w:rPr>
          <w:spacing w:val="-4"/>
          <w:sz w:val="22"/>
        </w:rPr>
        <w:t> </w:t>
      </w:r>
      <w:r>
        <w:rPr>
          <w:sz w:val="22"/>
        </w:rPr>
        <w:t>de</w:t>
      </w:r>
      <w:r>
        <w:rPr>
          <w:spacing w:val="-6"/>
          <w:sz w:val="22"/>
        </w:rPr>
        <w:t> </w:t>
      </w:r>
      <w:r>
        <w:rPr>
          <w:sz w:val="22"/>
        </w:rPr>
        <w:t>contas</w:t>
      </w:r>
      <w:r>
        <w:rPr>
          <w:spacing w:val="-7"/>
          <w:sz w:val="22"/>
        </w:rPr>
        <w:t> </w:t>
      </w:r>
      <w:r>
        <w:rPr>
          <w:sz w:val="22"/>
        </w:rPr>
        <w:t>final</w:t>
      </w:r>
      <w:r>
        <w:rPr>
          <w:spacing w:val="-7"/>
          <w:sz w:val="22"/>
        </w:rPr>
        <w:t> </w:t>
      </w:r>
      <w:r>
        <w:rPr>
          <w:sz w:val="22"/>
        </w:rPr>
        <w:t>em</w:t>
      </w:r>
      <w:r>
        <w:rPr>
          <w:spacing w:val="-5"/>
          <w:sz w:val="22"/>
        </w:rPr>
        <w:t> </w:t>
      </w:r>
      <w:r>
        <w:rPr>
          <w:sz w:val="22"/>
        </w:rPr>
        <w:t>até</w:t>
      </w:r>
      <w:r>
        <w:rPr>
          <w:spacing w:val="-6"/>
          <w:sz w:val="22"/>
        </w:rPr>
        <w:t> </w:t>
      </w:r>
      <w:r>
        <w:rPr>
          <w:sz w:val="22"/>
        </w:rPr>
        <w:t>60</w:t>
      </w:r>
      <w:r>
        <w:rPr>
          <w:spacing w:val="-11"/>
          <w:sz w:val="22"/>
        </w:rPr>
        <w:t> </w:t>
      </w:r>
      <w:r>
        <w:rPr>
          <w:sz w:val="22"/>
        </w:rPr>
        <w:t>(sessenta)</w:t>
      </w:r>
      <w:r>
        <w:rPr>
          <w:spacing w:val="-9"/>
          <w:sz w:val="22"/>
        </w:rPr>
        <w:t> </w:t>
      </w:r>
      <w:r>
        <w:rPr>
          <w:spacing w:val="-2"/>
          <w:sz w:val="22"/>
        </w:rPr>
        <w:t>dias.</w:t>
      </w:r>
    </w:p>
    <w:p>
      <w:pPr>
        <w:pStyle w:val="BodyText"/>
        <w:spacing w:line="242" w:lineRule="auto" w:before="117"/>
        <w:ind w:right="290"/>
      </w:pPr>
      <w:r>
        <w:rPr>
          <w:rFonts w:ascii="Arial" w:hAnsi="Arial"/>
          <w:b/>
        </w:rPr>
        <w:t>Subcláusula terceira. </w:t>
      </w:r>
      <w:r>
        <w:rPr/>
        <w:t>No prazo máximo de 60 (sessenta) dias, a contar da data do registro do evento no Transferegov.br, o REPASSADOR ou a MANDATÁRIA deverá providenciar o cancelamento dos saldos de empenho, independente do indicador de resultado primário.</w:t>
      </w:r>
    </w:p>
    <w:p>
      <w:pPr>
        <w:pStyle w:val="BodyText"/>
        <w:spacing w:before="115"/>
        <w:ind w:right="265"/>
      </w:pPr>
      <w:r>
        <w:rPr>
          <w:rFonts w:ascii="Arial" w:hAnsi="Arial"/>
          <w:b/>
        </w:rPr>
        <w:t>Subcláusula quarta</w:t>
      </w:r>
      <w:r>
        <w:rPr/>
        <w:t>. A rescisão decorrente do cometimento de fato que enseje a instauração de Tomada de Contas Especial, prevista no caput desta Cláusula, inciso II, alínea “c”, deverá ocorrer depois</w:t>
      </w:r>
      <w:r>
        <w:rPr>
          <w:spacing w:val="-12"/>
        </w:rPr>
        <w:t> </w:t>
      </w:r>
      <w:r>
        <w:rPr/>
        <w:t>da</w:t>
      </w:r>
      <w:r>
        <w:rPr>
          <w:spacing w:val="-11"/>
        </w:rPr>
        <w:t> </w:t>
      </w:r>
      <w:r>
        <w:rPr/>
        <w:t>adoção</w:t>
      </w:r>
      <w:r>
        <w:rPr>
          <w:spacing w:val="-10"/>
        </w:rPr>
        <w:t> </w:t>
      </w:r>
      <w:r>
        <w:rPr/>
        <w:t>das</w:t>
      </w:r>
      <w:r>
        <w:rPr>
          <w:spacing w:val="-13"/>
        </w:rPr>
        <w:t> </w:t>
      </w:r>
      <w:r>
        <w:rPr/>
        <w:t>medidas</w:t>
      </w:r>
      <w:r>
        <w:rPr>
          <w:spacing w:val="-7"/>
        </w:rPr>
        <w:t> </w:t>
      </w:r>
      <w:r>
        <w:rPr/>
        <w:t>administrativas</w:t>
      </w:r>
      <w:r>
        <w:rPr>
          <w:spacing w:val="-6"/>
        </w:rPr>
        <w:t> </w:t>
      </w:r>
      <w:r>
        <w:rPr/>
        <w:t>internas</w:t>
      </w:r>
      <w:r>
        <w:rPr>
          <w:spacing w:val="-7"/>
        </w:rPr>
        <w:t> </w:t>
      </w:r>
      <w:r>
        <w:rPr/>
        <w:t>para</w:t>
      </w:r>
      <w:r>
        <w:rPr>
          <w:spacing w:val="-6"/>
        </w:rPr>
        <w:t> </w:t>
      </w:r>
      <w:r>
        <w:rPr/>
        <w:t>elidir</w:t>
      </w:r>
      <w:r>
        <w:rPr>
          <w:spacing w:val="-6"/>
        </w:rPr>
        <w:t> </w:t>
      </w:r>
      <w:r>
        <w:rPr/>
        <w:t>o</w:t>
      </w:r>
      <w:r>
        <w:rPr>
          <w:spacing w:val="-11"/>
        </w:rPr>
        <w:t> </w:t>
      </w:r>
      <w:r>
        <w:rPr/>
        <w:t>dano,</w:t>
      </w:r>
      <w:r>
        <w:rPr>
          <w:spacing w:val="-9"/>
        </w:rPr>
        <w:t> </w:t>
      </w:r>
      <w:r>
        <w:rPr/>
        <w:t>observados</w:t>
      </w:r>
      <w:r>
        <w:rPr>
          <w:spacing w:val="-12"/>
        </w:rPr>
        <w:t> </w:t>
      </w:r>
      <w:r>
        <w:rPr/>
        <w:t>os</w:t>
      </w:r>
      <w:r>
        <w:rPr>
          <w:spacing w:val="-9"/>
        </w:rPr>
        <w:t> </w:t>
      </w:r>
      <w:r>
        <w:rPr/>
        <w:t>princípios norteadores dos processos administrativos consubstanciados no art. 2º da Lei nº 9.784, de 29 de janeiro</w:t>
      </w:r>
      <w:r>
        <w:rPr>
          <w:spacing w:val="-11"/>
        </w:rPr>
        <w:t> </w:t>
      </w:r>
      <w:r>
        <w:rPr/>
        <w:t>de</w:t>
      </w:r>
      <w:r>
        <w:rPr>
          <w:spacing w:val="-12"/>
        </w:rPr>
        <w:t> </w:t>
      </w:r>
      <w:r>
        <w:rPr/>
        <w:t>1999,</w:t>
      </w:r>
      <w:r>
        <w:rPr>
          <w:spacing w:val="-14"/>
        </w:rPr>
        <w:t> </w:t>
      </w:r>
      <w:r>
        <w:rPr/>
        <w:t>bem</w:t>
      </w:r>
      <w:r>
        <w:rPr>
          <w:spacing w:val="-12"/>
        </w:rPr>
        <w:t> </w:t>
      </w:r>
      <w:r>
        <w:rPr/>
        <w:t>como</w:t>
      </w:r>
      <w:r>
        <w:rPr>
          <w:spacing w:val="-16"/>
        </w:rPr>
        <w:t> </w:t>
      </w:r>
      <w:r>
        <w:rPr/>
        <w:t>o</w:t>
      </w:r>
      <w:r>
        <w:rPr>
          <w:spacing w:val="-11"/>
        </w:rPr>
        <w:t> </w:t>
      </w:r>
      <w:r>
        <w:rPr/>
        <w:t>disposto</w:t>
      </w:r>
      <w:r>
        <w:rPr>
          <w:spacing w:val="-10"/>
        </w:rPr>
        <w:t> </w:t>
      </w:r>
      <w:r>
        <w:rPr/>
        <w:t>na</w:t>
      </w:r>
      <w:r>
        <w:rPr>
          <w:spacing w:val="-12"/>
        </w:rPr>
        <w:t> </w:t>
      </w:r>
      <w:r>
        <w:rPr/>
        <w:t>Portaria</w:t>
      </w:r>
      <w:r>
        <w:rPr>
          <w:spacing w:val="-11"/>
        </w:rPr>
        <w:t> </w:t>
      </w:r>
      <w:r>
        <w:rPr/>
        <w:t>CGU</w:t>
      </w:r>
      <w:r>
        <w:rPr>
          <w:spacing w:val="-13"/>
        </w:rPr>
        <w:t> </w:t>
      </w:r>
      <w:r>
        <w:rPr/>
        <w:t>nº</w:t>
      </w:r>
      <w:r>
        <w:rPr>
          <w:spacing w:val="-14"/>
        </w:rPr>
        <w:t> </w:t>
      </w:r>
      <w:r>
        <w:rPr/>
        <w:t>1.531,</w:t>
      </w:r>
      <w:r>
        <w:rPr>
          <w:spacing w:val="-14"/>
        </w:rPr>
        <w:t> </w:t>
      </w:r>
      <w:r>
        <w:rPr/>
        <w:t>de</w:t>
      </w:r>
      <w:r>
        <w:rPr>
          <w:spacing w:val="-16"/>
        </w:rPr>
        <w:t> </w:t>
      </w:r>
      <w:r>
        <w:rPr/>
        <w:t>2021,</w:t>
      </w:r>
      <w:r>
        <w:rPr>
          <w:spacing w:val="26"/>
        </w:rPr>
        <w:t> </w:t>
      </w:r>
      <w:r>
        <w:rPr/>
        <w:t>e</w:t>
      </w:r>
      <w:r>
        <w:rPr>
          <w:spacing w:val="-12"/>
        </w:rPr>
        <w:t> </w:t>
      </w:r>
      <w:r>
        <w:rPr/>
        <w:t>na</w:t>
      </w:r>
      <w:r>
        <w:rPr>
          <w:spacing w:val="-12"/>
        </w:rPr>
        <w:t> </w:t>
      </w:r>
      <w:r>
        <w:rPr/>
        <w:t>Instrução</w:t>
      </w:r>
      <w:r>
        <w:rPr>
          <w:spacing w:val="-11"/>
        </w:rPr>
        <w:t> </w:t>
      </w:r>
      <w:r>
        <w:rPr/>
        <w:t>Normativa TCU nº 71, de 28 de novembro de 2012.</w:t>
      </w:r>
    </w:p>
    <w:p>
      <w:pPr>
        <w:pStyle w:val="Heading1"/>
        <w:tabs>
          <w:tab w:pos="9812" w:val="left" w:leader="none"/>
        </w:tabs>
        <w:spacing w:before="122"/>
      </w:pPr>
      <w:r>
        <w:rPr>
          <w:color w:val="000000"/>
          <w:shd w:fill="DBDBDB" w:color="auto" w:val="clear"/>
        </w:rPr>
        <w:t>CLÁUSULA</w:t>
      </w:r>
      <w:r>
        <w:rPr>
          <w:color w:val="000000"/>
          <w:spacing w:val="-6"/>
          <w:shd w:fill="DBDBDB" w:color="auto" w:val="clear"/>
        </w:rPr>
        <w:t> </w:t>
      </w:r>
      <w:r>
        <w:rPr>
          <w:color w:val="000000"/>
          <w:shd w:fill="DBDBDB" w:color="auto" w:val="clear"/>
        </w:rPr>
        <w:t>VIGÉSIMA</w:t>
      </w:r>
      <w:r>
        <w:rPr>
          <w:color w:val="000000"/>
          <w:spacing w:val="-7"/>
          <w:shd w:fill="DBDBDB" w:color="auto" w:val="clear"/>
        </w:rPr>
        <w:t> </w:t>
      </w:r>
      <w:r>
        <w:rPr>
          <w:color w:val="000000"/>
          <w:shd w:fill="DBDBDB" w:color="auto" w:val="clear"/>
        </w:rPr>
        <w:t>–</w:t>
      </w:r>
      <w:r>
        <w:rPr>
          <w:color w:val="000000"/>
          <w:spacing w:val="-6"/>
          <w:shd w:fill="DBDBDB" w:color="auto" w:val="clear"/>
        </w:rPr>
        <w:t> </w:t>
      </w:r>
      <w:r>
        <w:rPr>
          <w:color w:val="000000"/>
          <w:shd w:fill="DBDBDB" w:color="auto" w:val="clear"/>
        </w:rPr>
        <w:t>DA</w:t>
      </w:r>
      <w:r>
        <w:rPr>
          <w:color w:val="000000"/>
          <w:spacing w:val="-6"/>
          <w:shd w:fill="DBDBDB" w:color="auto" w:val="clear"/>
        </w:rPr>
        <w:t> </w:t>
      </w:r>
      <w:r>
        <w:rPr>
          <w:color w:val="000000"/>
          <w:spacing w:val="-2"/>
          <w:shd w:fill="DBDBDB" w:color="auto" w:val="clear"/>
        </w:rPr>
        <w:t>PUBLICIDADE</w:t>
      </w:r>
      <w:r>
        <w:rPr>
          <w:color w:val="000000"/>
          <w:shd w:fill="DBDBDB" w:color="auto" w:val="clear"/>
        </w:rPr>
        <w:tab/>
      </w:r>
    </w:p>
    <w:p>
      <w:pPr>
        <w:pStyle w:val="BodyText"/>
        <w:spacing w:line="242" w:lineRule="auto" w:before="117"/>
        <w:ind w:right="277"/>
      </w:pPr>
      <w:r>
        <w:rPr/>
        <w:t>A</w:t>
      </w:r>
      <w:r>
        <w:rPr>
          <w:spacing w:val="-12"/>
        </w:rPr>
        <w:t> </w:t>
      </w:r>
      <w:r>
        <w:rPr/>
        <w:t>eficácia</w:t>
      </w:r>
      <w:r>
        <w:rPr>
          <w:spacing w:val="-12"/>
        </w:rPr>
        <w:t> </w:t>
      </w:r>
      <w:r>
        <w:rPr/>
        <w:t>do</w:t>
      </w:r>
      <w:r>
        <w:rPr>
          <w:spacing w:val="-13"/>
        </w:rPr>
        <w:t> </w:t>
      </w:r>
      <w:r>
        <w:rPr/>
        <w:t>presente</w:t>
      </w:r>
      <w:r>
        <w:rPr>
          <w:spacing w:val="-11"/>
        </w:rPr>
        <w:t> </w:t>
      </w:r>
      <w:r>
        <w:rPr/>
        <w:t>Termo</w:t>
      </w:r>
      <w:r>
        <w:rPr>
          <w:spacing w:val="-12"/>
        </w:rPr>
        <w:t> </w:t>
      </w:r>
      <w:r>
        <w:rPr/>
        <w:t>de</w:t>
      </w:r>
      <w:r>
        <w:rPr>
          <w:spacing w:val="-13"/>
        </w:rPr>
        <w:t> </w:t>
      </w:r>
      <w:r>
        <w:rPr/>
        <w:t>Compromisso</w:t>
      </w:r>
      <w:r>
        <w:rPr>
          <w:spacing w:val="-11"/>
        </w:rPr>
        <w:t> </w:t>
      </w:r>
      <w:r>
        <w:rPr/>
        <w:t>fica</w:t>
      </w:r>
      <w:r>
        <w:rPr>
          <w:spacing w:val="-13"/>
        </w:rPr>
        <w:t> </w:t>
      </w:r>
      <w:r>
        <w:rPr/>
        <w:t>condicionada</w:t>
      </w:r>
      <w:r>
        <w:rPr>
          <w:spacing w:val="-6"/>
        </w:rPr>
        <w:t> </w:t>
      </w:r>
      <w:r>
        <w:rPr/>
        <w:t>à</w:t>
      </w:r>
      <w:r>
        <w:rPr>
          <w:spacing w:val="-13"/>
        </w:rPr>
        <w:t> </w:t>
      </w:r>
      <w:r>
        <w:rPr/>
        <w:t>publicação</w:t>
      </w:r>
      <w:r>
        <w:rPr>
          <w:spacing w:val="-11"/>
        </w:rPr>
        <w:t> </w:t>
      </w:r>
      <w:r>
        <w:rPr/>
        <w:t>do</w:t>
      </w:r>
      <w:r>
        <w:rPr>
          <w:spacing w:val="-12"/>
        </w:rPr>
        <w:t> </w:t>
      </w:r>
      <w:r>
        <w:rPr/>
        <w:t>respectivo</w:t>
      </w:r>
      <w:r>
        <w:rPr>
          <w:spacing w:val="-12"/>
        </w:rPr>
        <w:t> </w:t>
      </w:r>
      <w:r>
        <w:rPr/>
        <w:t>extrato no</w:t>
      </w:r>
      <w:r>
        <w:rPr>
          <w:spacing w:val="-2"/>
        </w:rPr>
        <w:t> </w:t>
      </w:r>
      <w:r>
        <w:rPr/>
        <w:t>Diário</w:t>
      </w:r>
      <w:r>
        <w:rPr>
          <w:spacing w:val="-6"/>
        </w:rPr>
        <w:t> </w:t>
      </w:r>
      <w:r>
        <w:rPr/>
        <w:t>Oficial</w:t>
      </w:r>
      <w:r>
        <w:rPr>
          <w:spacing w:val="-3"/>
        </w:rPr>
        <w:t> </w:t>
      </w:r>
      <w:r>
        <w:rPr/>
        <w:t>da</w:t>
      </w:r>
      <w:r>
        <w:rPr>
          <w:spacing w:val="-6"/>
        </w:rPr>
        <w:t> </w:t>
      </w:r>
      <w:r>
        <w:rPr/>
        <w:t>União,</w:t>
      </w:r>
      <w:r>
        <w:rPr>
          <w:spacing w:val="-5"/>
        </w:rPr>
        <w:t> </w:t>
      </w:r>
      <w:r>
        <w:rPr/>
        <w:t>a</w:t>
      </w:r>
      <w:r>
        <w:rPr>
          <w:spacing w:val="-2"/>
        </w:rPr>
        <w:t> </w:t>
      </w:r>
      <w:r>
        <w:rPr/>
        <w:t>qual</w:t>
      </w:r>
      <w:r>
        <w:rPr>
          <w:spacing w:val="-8"/>
        </w:rPr>
        <w:t> </w:t>
      </w:r>
      <w:r>
        <w:rPr/>
        <w:t>deverá</w:t>
      </w:r>
      <w:r>
        <w:rPr>
          <w:spacing w:val="-1"/>
        </w:rPr>
        <w:t> </w:t>
      </w:r>
      <w:r>
        <w:rPr/>
        <w:t>ser</w:t>
      </w:r>
      <w:r>
        <w:rPr>
          <w:spacing w:val="-7"/>
        </w:rPr>
        <w:t> </w:t>
      </w:r>
      <w:r>
        <w:rPr/>
        <w:t>providenciada</w:t>
      </w:r>
      <w:r>
        <w:rPr>
          <w:spacing w:val="-5"/>
        </w:rPr>
        <w:t> </w:t>
      </w:r>
      <w:r>
        <w:rPr/>
        <w:t>pela</w:t>
      </w:r>
      <w:r>
        <w:rPr>
          <w:spacing w:val="-6"/>
        </w:rPr>
        <w:t> </w:t>
      </w:r>
      <w:r>
        <w:rPr/>
        <w:t>MANDATÁRIA,</w:t>
      </w:r>
      <w:r>
        <w:rPr>
          <w:spacing w:val="-4"/>
        </w:rPr>
        <w:t> </w:t>
      </w:r>
      <w:r>
        <w:rPr/>
        <w:t>no</w:t>
      </w:r>
      <w:r>
        <w:rPr>
          <w:spacing w:val="-6"/>
        </w:rPr>
        <w:t> </w:t>
      </w:r>
      <w:r>
        <w:rPr/>
        <w:t>prazo</w:t>
      </w:r>
      <w:r>
        <w:rPr>
          <w:spacing w:val="-6"/>
        </w:rPr>
        <w:t> </w:t>
      </w:r>
      <w:r>
        <w:rPr/>
        <w:t>de</w:t>
      </w:r>
      <w:r>
        <w:rPr>
          <w:spacing w:val="-6"/>
        </w:rPr>
        <w:t> </w:t>
      </w:r>
      <w:r>
        <w:rPr/>
        <w:t>até</w:t>
      </w:r>
      <w:r>
        <w:rPr>
          <w:spacing w:val="-7"/>
        </w:rPr>
        <w:t> </w:t>
      </w:r>
      <w:r>
        <w:rPr/>
        <w:t>20 (vinte) dias, a contar da respectiva assinatura.</w:t>
      </w:r>
    </w:p>
    <w:p>
      <w:pPr>
        <w:pStyle w:val="BodyText"/>
        <w:spacing w:before="114"/>
        <w:ind w:right="288"/>
      </w:pPr>
      <w:r>
        <w:rPr>
          <w:rFonts w:ascii="Arial" w:hAnsi="Arial"/>
          <w:b/>
        </w:rPr>
        <w:t>Subcláusula primeira. </w:t>
      </w:r>
      <w:r>
        <w:rPr/>
        <w:t>Será dada publicidade em sítio eletrônico específico denominado Transferegov.br aos atos de celebração, alteração, liberação de recursos, acompanhamento e fiscalização da execução e a prestação de contas do presente instrumento.</w:t>
      </w:r>
    </w:p>
    <w:p>
      <w:pPr>
        <w:pStyle w:val="BodyText"/>
        <w:spacing w:before="121"/>
        <w:ind w:right="275"/>
      </w:pPr>
      <w:r>
        <w:rPr>
          <w:rFonts w:ascii="Arial" w:hAnsi="Arial"/>
          <w:b/>
        </w:rPr>
        <w:t>Subcláusula segunda</w:t>
      </w:r>
      <w:r>
        <w:rPr/>
        <w:t>. A MANDATÁRIA notificará a celebração deste Termo de Compromisso, facultada a comunicação por meio eletrônico, à Câmara Municipal, Assembleia Legislativa ou Câmara Legislativa, conforme o caso,</w:t>
      </w:r>
      <w:r>
        <w:rPr>
          <w:spacing w:val="-5"/>
        </w:rPr>
        <w:t> </w:t>
      </w:r>
      <w:r>
        <w:rPr/>
        <w:t>no prazo</w:t>
      </w:r>
      <w:r>
        <w:rPr>
          <w:spacing w:val="-5"/>
        </w:rPr>
        <w:t> </w:t>
      </w:r>
      <w:r>
        <w:rPr/>
        <w:t>de</w:t>
      </w:r>
      <w:r>
        <w:rPr>
          <w:spacing w:val="-1"/>
        </w:rPr>
        <w:t> </w:t>
      </w:r>
      <w:r>
        <w:rPr/>
        <w:t>até 10</w:t>
      </w:r>
      <w:r>
        <w:rPr>
          <w:spacing w:val="-1"/>
        </w:rPr>
        <w:t> </w:t>
      </w:r>
      <w:r>
        <w:rPr/>
        <w:t>(dias)</w:t>
      </w:r>
      <w:r>
        <w:rPr>
          <w:spacing w:val="-1"/>
        </w:rPr>
        <w:t> </w:t>
      </w:r>
      <w:r>
        <w:rPr/>
        <w:t>dias, contados</w:t>
      </w:r>
      <w:r>
        <w:rPr>
          <w:spacing w:val="-4"/>
        </w:rPr>
        <w:t> </w:t>
      </w:r>
      <w:r>
        <w:rPr/>
        <w:t>da assinatura, bem como da liberação dos recursos financeiros correspondentes, no prazo de 2 (dois) dias úteis contados da data da liberação, facultando-se a comunicação também por meio eletrônico.</w:t>
      </w:r>
    </w:p>
    <w:p>
      <w:pPr>
        <w:spacing w:before="121"/>
        <w:ind w:left="138" w:right="0" w:firstLine="0"/>
        <w:jc w:val="both"/>
        <w:rPr>
          <w:sz w:val="22"/>
        </w:rPr>
      </w:pPr>
      <w:r>
        <w:rPr>
          <w:rFonts w:ascii="Arial" w:hAnsi="Arial"/>
          <w:b/>
          <w:sz w:val="22"/>
        </w:rPr>
        <w:t>Subcláusula</w:t>
      </w:r>
      <w:r>
        <w:rPr>
          <w:rFonts w:ascii="Arial" w:hAnsi="Arial"/>
          <w:b/>
          <w:spacing w:val="-12"/>
          <w:sz w:val="22"/>
        </w:rPr>
        <w:t> </w:t>
      </w:r>
      <w:r>
        <w:rPr>
          <w:rFonts w:ascii="Arial" w:hAnsi="Arial"/>
          <w:b/>
          <w:sz w:val="22"/>
        </w:rPr>
        <w:t>terceira.</w:t>
      </w:r>
      <w:r>
        <w:rPr>
          <w:rFonts w:ascii="Arial" w:hAnsi="Arial"/>
          <w:b/>
          <w:spacing w:val="-9"/>
          <w:sz w:val="22"/>
        </w:rPr>
        <w:t> </w:t>
      </w:r>
      <w:r>
        <w:rPr>
          <w:sz w:val="22"/>
        </w:rPr>
        <w:t>O</w:t>
      </w:r>
      <w:r>
        <w:rPr>
          <w:spacing w:val="-15"/>
          <w:sz w:val="22"/>
        </w:rPr>
        <w:t> </w:t>
      </w:r>
      <w:r>
        <w:rPr>
          <w:sz w:val="22"/>
        </w:rPr>
        <w:t>RECEBEDOR</w:t>
      </w:r>
      <w:r>
        <w:rPr>
          <w:spacing w:val="-8"/>
          <w:sz w:val="22"/>
        </w:rPr>
        <w:t> </w:t>
      </w:r>
      <w:r>
        <w:rPr>
          <w:sz w:val="22"/>
        </w:rPr>
        <w:t>obriga-se</w:t>
      </w:r>
      <w:r>
        <w:rPr>
          <w:spacing w:val="-11"/>
          <w:sz w:val="22"/>
        </w:rPr>
        <w:t> </w:t>
      </w:r>
      <w:r>
        <w:rPr>
          <w:spacing w:val="-5"/>
          <w:sz w:val="22"/>
        </w:rPr>
        <w:t>a:</w:t>
      </w:r>
    </w:p>
    <w:p>
      <w:pPr>
        <w:pStyle w:val="ListParagraph"/>
        <w:numPr>
          <w:ilvl w:val="0"/>
          <w:numId w:val="18"/>
        </w:numPr>
        <w:tabs>
          <w:tab w:pos="257" w:val="left" w:leader="none"/>
        </w:tabs>
        <w:spacing w:line="240" w:lineRule="auto" w:before="117" w:after="0"/>
        <w:ind w:left="138" w:right="270" w:firstLine="0"/>
        <w:jc w:val="both"/>
        <w:rPr>
          <w:sz w:val="22"/>
        </w:rPr>
      </w:pPr>
      <w:r>
        <w:rPr>
          <w:sz w:val="22"/>
        </w:rPr>
        <w:t>–</w:t>
      </w:r>
      <w:r>
        <w:rPr>
          <w:spacing w:val="-6"/>
          <w:sz w:val="22"/>
        </w:rPr>
        <w:t> </w:t>
      </w:r>
      <w:r>
        <w:rPr>
          <w:sz w:val="22"/>
        </w:rPr>
        <w:t>caso</w:t>
      </w:r>
      <w:r>
        <w:rPr>
          <w:spacing w:val="-10"/>
          <w:sz w:val="22"/>
        </w:rPr>
        <w:t> </w:t>
      </w:r>
      <w:r>
        <w:rPr>
          <w:sz w:val="22"/>
        </w:rPr>
        <w:t>seja</w:t>
      </w:r>
      <w:r>
        <w:rPr>
          <w:spacing w:val="-11"/>
          <w:sz w:val="22"/>
        </w:rPr>
        <w:t> </w:t>
      </w:r>
      <w:r>
        <w:rPr>
          <w:sz w:val="22"/>
        </w:rPr>
        <w:t>município,</w:t>
      </w:r>
      <w:r>
        <w:rPr>
          <w:spacing w:val="-8"/>
          <w:sz w:val="22"/>
        </w:rPr>
        <w:t> </w:t>
      </w:r>
      <w:r>
        <w:rPr>
          <w:sz w:val="22"/>
        </w:rPr>
        <w:t>notificar</w:t>
      </w:r>
      <w:r>
        <w:rPr>
          <w:spacing w:val="-10"/>
          <w:sz w:val="22"/>
        </w:rPr>
        <w:t> </w:t>
      </w:r>
      <w:r>
        <w:rPr>
          <w:sz w:val="22"/>
        </w:rPr>
        <w:t>os</w:t>
      </w:r>
      <w:r>
        <w:rPr>
          <w:spacing w:val="-9"/>
          <w:sz w:val="22"/>
        </w:rPr>
        <w:t> </w:t>
      </w:r>
      <w:r>
        <w:rPr>
          <w:sz w:val="22"/>
        </w:rPr>
        <w:t>partidos</w:t>
      </w:r>
      <w:r>
        <w:rPr>
          <w:spacing w:val="-12"/>
          <w:sz w:val="22"/>
        </w:rPr>
        <w:t> </w:t>
      </w:r>
      <w:r>
        <w:rPr>
          <w:sz w:val="22"/>
        </w:rPr>
        <w:t>políticos,</w:t>
      </w:r>
      <w:r>
        <w:rPr>
          <w:spacing w:val="-8"/>
          <w:sz w:val="22"/>
        </w:rPr>
        <w:t> </w:t>
      </w:r>
      <w:r>
        <w:rPr>
          <w:sz w:val="22"/>
        </w:rPr>
        <w:t>os</w:t>
      </w:r>
      <w:r>
        <w:rPr>
          <w:spacing w:val="-8"/>
          <w:sz w:val="22"/>
        </w:rPr>
        <w:t> </w:t>
      </w:r>
      <w:r>
        <w:rPr>
          <w:sz w:val="22"/>
        </w:rPr>
        <w:t>sindicatos</w:t>
      </w:r>
      <w:r>
        <w:rPr>
          <w:spacing w:val="-7"/>
          <w:sz w:val="22"/>
        </w:rPr>
        <w:t> </w:t>
      </w:r>
      <w:r>
        <w:rPr>
          <w:sz w:val="22"/>
        </w:rPr>
        <w:t>de</w:t>
      </w:r>
      <w:r>
        <w:rPr>
          <w:spacing w:val="-6"/>
          <w:sz w:val="22"/>
        </w:rPr>
        <w:t> </w:t>
      </w:r>
      <w:r>
        <w:rPr>
          <w:sz w:val="22"/>
        </w:rPr>
        <w:t>trabalhadores</w:t>
      </w:r>
      <w:r>
        <w:rPr>
          <w:spacing w:val="-6"/>
          <w:sz w:val="22"/>
        </w:rPr>
        <w:t> </w:t>
      </w:r>
      <w:r>
        <w:rPr>
          <w:sz w:val="22"/>
        </w:rPr>
        <w:t>e</w:t>
      </w:r>
      <w:r>
        <w:rPr>
          <w:spacing w:val="-11"/>
          <w:sz w:val="22"/>
        </w:rPr>
        <w:t> </w:t>
      </w:r>
      <w:r>
        <w:rPr>
          <w:sz w:val="22"/>
        </w:rPr>
        <w:t>as</w:t>
      </w:r>
      <w:r>
        <w:rPr>
          <w:spacing w:val="-9"/>
          <w:sz w:val="22"/>
        </w:rPr>
        <w:t> </w:t>
      </w:r>
      <w:r>
        <w:rPr>
          <w:sz w:val="22"/>
        </w:rPr>
        <w:t>entidades empresariais,</w:t>
      </w:r>
      <w:r>
        <w:rPr>
          <w:spacing w:val="-9"/>
          <w:sz w:val="22"/>
        </w:rPr>
        <w:t> </w:t>
      </w:r>
      <w:r>
        <w:rPr>
          <w:sz w:val="22"/>
        </w:rPr>
        <w:t>com</w:t>
      </w:r>
      <w:r>
        <w:rPr>
          <w:spacing w:val="-12"/>
          <w:sz w:val="22"/>
        </w:rPr>
        <w:t> </w:t>
      </w:r>
      <w:r>
        <w:rPr>
          <w:sz w:val="22"/>
        </w:rPr>
        <w:t>sede</w:t>
      </w:r>
      <w:r>
        <w:rPr>
          <w:spacing w:val="-12"/>
          <w:sz w:val="22"/>
        </w:rPr>
        <w:t> </w:t>
      </w:r>
      <w:r>
        <w:rPr>
          <w:sz w:val="22"/>
        </w:rPr>
        <w:t>no</w:t>
      </w:r>
      <w:r>
        <w:rPr>
          <w:spacing w:val="-7"/>
          <w:sz w:val="22"/>
        </w:rPr>
        <w:t> </w:t>
      </w:r>
      <w:r>
        <w:rPr>
          <w:sz w:val="22"/>
        </w:rPr>
        <w:t>município,</w:t>
      </w:r>
      <w:r>
        <w:rPr>
          <w:spacing w:val="-14"/>
          <w:sz w:val="22"/>
        </w:rPr>
        <w:t> </w:t>
      </w:r>
      <w:r>
        <w:rPr>
          <w:sz w:val="22"/>
        </w:rPr>
        <w:t>quando</w:t>
      </w:r>
      <w:r>
        <w:rPr>
          <w:spacing w:val="-15"/>
          <w:sz w:val="22"/>
        </w:rPr>
        <w:t> </w:t>
      </w:r>
      <w:r>
        <w:rPr>
          <w:sz w:val="22"/>
        </w:rPr>
        <w:t>da</w:t>
      </w:r>
      <w:r>
        <w:rPr>
          <w:spacing w:val="-12"/>
          <w:sz w:val="22"/>
        </w:rPr>
        <w:t> </w:t>
      </w:r>
      <w:r>
        <w:rPr>
          <w:sz w:val="22"/>
        </w:rPr>
        <w:t>liberação</w:t>
      </w:r>
      <w:r>
        <w:rPr>
          <w:spacing w:val="-10"/>
          <w:sz w:val="22"/>
        </w:rPr>
        <w:t> </w:t>
      </w:r>
      <w:r>
        <w:rPr>
          <w:sz w:val="22"/>
        </w:rPr>
        <w:t>de</w:t>
      </w:r>
      <w:r>
        <w:rPr>
          <w:spacing w:val="-12"/>
          <w:sz w:val="22"/>
        </w:rPr>
        <w:t> </w:t>
      </w:r>
      <w:r>
        <w:rPr>
          <w:sz w:val="22"/>
        </w:rPr>
        <w:t>recursos</w:t>
      </w:r>
      <w:r>
        <w:rPr>
          <w:spacing w:val="-13"/>
          <w:sz w:val="22"/>
        </w:rPr>
        <w:t> </w:t>
      </w:r>
      <w:r>
        <w:rPr>
          <w:sz w:val="22"/>
        </w:rPr>
        <w:t>relativos</w:t>
      </w:r>
      <w:r>
        <w:rPr>
          <w:spacing w:val="-13"/>
          <w:sz w:val="22"/>
        </w:rPr>
        <w:t> </w:t>
      </w:r>
      <w:r>
        <w:rPr>
          <w:sz w:val="22"/>
        </w:rPr>
        <w:t>ao</w:t>
      </w:r>
      <w:r>
        <w:rPr>
          <w:spacing w:val="-16"/>
          <w:sz w:val="22"/>
        </w:rPr>
        <w:t> </w:t>
      </w:r>
      <w:r>
        <w:rPr>
          <w:sz w:val="22"/>
        </w:rPr>
        <w:t>presente</w:t>
      </w:r>
      <w:r>
        <w:rPr>
          <w:spacing w:val="-11"/>
          <w:sz w:val="22"/>
        </w:rPr>
        <w:t> </w:t>
      </w:r>
      <w:r>
        <w:rPr>
          <w:sz w:val="22"/>
        </w:rPr>
        <w:t>Termo de Compromisso, no prazo de até dois dias úteis, nos termos do art. 2º da Lei nº 9.452, de 1997, facultada a notificação por meio eletrônico;</w:t>
      </w:r>
    </w:p>
    <w:p>
      <w:pPr>
        <w:pStyle w:val="ListParagraph"/>
        <w:numPr>
          <w:ilvl w:val="0"/>
          <w:numId w:val="18"/>
        </w:numPr>
        <w:tabs>
          <w:tab w:pos="316" w:val="left" w:leader="none"/>
        </w:tabs>
        <w:spacing w:line="240" w:lineRule="auto" w:before="123" w:after="0"/>
        <w:ind w:left="138" w:right="277" w:firstLine="0"/>
        <w:jc w:val="both"/>
        <w:rPr>
          <w:sz w:val="22"/>
        </w:rPr>
      </w:pPr>
      <w:r>
        <w:rPr>
          <w:sz w:val="22"/>
        </w:rPr>
        <w:t>-</w:t>
      </w:r>
      <w:r>
        <w:rPr>
          <w:spacing w:val="-10"/>
          <w:sz w:val="22"/>
        </w:rPr>
        <w:t> </w:t>
      </w:r>
      <w:r>
        <w:rPr>
          <w:sz w:val="22"/>
        </w:rPr>
        <w:t>cientificar</w:t>
      </w:r>
      <w:r>
        <w:rPr>
          <w:spacing w:val="-8"/>
          <w:sz w:val="22"/>
        </w:rPr>
        <w:t> </w:t>
      </w:r>
      <w:r>
        <w:rPr>
          <w:sz w:val="22"/>
        </w:rPr>
        <w:t>da</w:t>
      </w:r>
      <w:r>
        <w:rPr>
          <w:spacing w:val="-9"/>
          <w:sz w:val="22"/>
        </w:rPr>
        <w:t> </w:t>
      </w:r>
      <w:r>
        <w:rPr>
          <w:sz w:val="22"/>
        </w:rPr>
        <w:t>celebração</w:t>
      </w:r>
      <w:r>
        <w:rPr>
          <w:spacing w:val="-7"/>
          <w:sz w:val="22"/>
        </w:rPr>
        <w:t> </w:t>
      </w:r>
      <w:r>
        <w:rPr>
          <w:sz w:val="22"/>
        </w:rPr>
        <w:t>deste</w:t>
      </w:r>
      <w:r>
        <w:rPr>
          <w:spacing w:val="-8"/>
          <w:sz w:val="22"/>
        </w:rPr>
        <w:t> </w:t>
      </w:r>
      <w:r>
        <w:rPr>
          <w:sz w:val="22"/>
        </w:rPr>
        <w:t>Termo</w:t>
      </w:r>
      <w:r>
        <w:rPr>
          <w:spacing w:val="-9"/>
          <w:sz w:val="22"/>
        </w:rPr>
        <w:t> </w:t>
      </w:r>
      <w:r>
        <w:rPr>
          <w:sz w:val="22"/>
        </w:rPr>
        <w:t>de</w:t>
      </w:r>
      <w:r>
        <w:rPr>
          <w:spacing w:val="-8"/>
          <w:sz w:val="22"/>
        </w:rPr>
        <w:t> </w:t>
      </w:r>
      <w:r>
        <w:rPr>
          <w:sz w:val="22"/>
        </w:rPr>
        <w:t>Compromisso</w:t>
      </w:r>
      <w:r>
        <w:rPr>
          <w:spacing w:val="-7"/>
          <w:sz w:val="22"/>
        </w:rPr>
        <w:t> </w:t>
      </w:r>
      <w:r>
        <w:rPr>
          <w:sz w:val="22"/>
        </w:rPr>
        <w:t>o</w:t>
      </w:r>
      <w:r>
        <w:rPr>
          <w:spacing w:val="-9"/>
          <w:sz w:val="22"/>
        </w:rPr>
        <w:t> </w:t>
      </w:r>
      <w:r>
        <w:rPr>
          <w:sz w:val="22"/>
        </w:rPr>
        <w:t>conselho</w:t>
      </w:r>
      <w:r>
        <w:rPr>
          <w:spacing w:val="-8"/>
          <w:sz w:val="22"/>
        </w:rPr>
        <w:t> </w:t>
      </w:r>
      <w:r>
        <w:rPr>
          <w:sz w:val="22"/>
        </w:rPr>
        <w:t>local</w:t>
      </w:r>
      <w:r>
        <w:rPr>
          <w:spacing w:val="-10"/>
          <w:sz w:val="22"/>
        </w:rPr>
        <w:t> </w:t>
      </w:r>
      <w:r>
        <w:rPr>
          <w:sz w:val="22"/>
        </w:rPr>
        <w:t>ou</w:t>
      </w:r>
      <w:r>
        <w:rPr>
          <w:spacing w:val="-9"/>
          <w:sz w:val="22"/>
        </w:rPr>
        <w:t> </w:t>
      </w:r>
      <w:r>
        <w:rPr>
          <w:sz w:val="22"/>
        </w:rPr>
        <w:t>instância</w:t>
      </w:r>
      <w:r>
        <w:rPr>
          <w:spacing w:val="-7"/>
          <w:sz w:val="22"/>
        </w:rPr>
        <w:t> </w:t>
      </w:r>
      <w:r>
        <w:rPr>
          <w:sz w:val="22"/>
        </w:rPr>
        <w:t>de</w:t>
      </w:r>
      <w:r>
        <w:rPr>
          <w:spacing w:val="-9"/>
          <w:sz w:val="22"/>
        </w:rPr>
        <w:t> </w:t>
      </w:r>
      <w:r>
        <w:rPr>
          <w:sz w:val="22"/>
        </w:rPr>
        <w:t>controle social</w:t>
      </w:r>
      <w:r>
        <w:rPr>
          <w:spacing w:val="-4"/>
          <w:sz w:val="22"/>
        </w:rPr>
        <w:t> </w:t>
      </w:r>
      <w:r>
        <w:rPr>
          <w:sz w:val="22"/>
        </w:rPr>
        <w:t>da</w:t>
      </w:r>
      <w:r>
        <w:rPr>
          <w:spacing w:val="-7"/>
          <w:sz w:val="22"/>
        </w:rPr>
        <w:t> </w:t>
      </w:r>
      <w:r>
        <w:rPr>
          <w:sz w:val="22"/>
        </w:rPr>
        <w:t>área</w:t>
      </w:r>
      <w:r>
        <w:rPr>
          <w:spacing w:val="-7"/>
          <w:sz w:val="22"/>
        </w:rPr>
        <w:t> </w:t>
      </w:r>
      <w:r>
        <w:rPr>
          <w:sz w:val="22"/>
        </w:rPr>
        <w:t>vinculada</w:t>
      </w:r>
      <w:r>
        <w:rPr>
          <w:spacing w:val="-6"/>
          <w:sz w:val="22"/>
        </w:rPr>
        <w:t> </w:t>
      </w:r>
      <w:r>
        <w:rPr>
          <w:sz w:val="22"/>
        </w:rPr>
        <w:t>ao</w:t>
      </w:r>
      <w:r>
        <w:rPr>
          <w:spacing w:val="-3"/>
          <w:sz w:val="22"/>
        </w:rPr>
        <w:t> </w:t>
      </w:r>
      <w:r>
        <w:rPr>
          <w:sz w:val="22"/>
        </w:rPr>
        <w:t>programa</w:t>
      </w:r>
      <w:r>
        <w:rPr>
          <w:spacing w:val="-6"/>
          <w:sz w:val="22"/>
        </w:rPr>
        <w:t> </w:t>
      </w:r>
      <w:r>
        <w:rPr>
          <w:sz w:val="22"/>
        </w:rPr>
        <w:t>de</w:t>
      </w:r>
      <w:r>
        <w:rPr>
          <w:spacing w:val="-3"/>
          <w:sz w:val="22"/>
        </w:rPr>
        <w:t> </w:t>
      </w:r>
      <w:r>
        <w:rPr>
          <w:sz w:val="22"/>
        </w:rPr>
        <w:t>governo</w:t>
      </w:r>
      <w:r>
        <w:rPr>
          <w:spacing w:val="-6"/>
          <w:sz w:val="22"/>
        </w:rPr>
        <w:t> </w:t>
      </w:r>
      <w:r>
        <w:rPr>
          <w:sz w:val="22"/>
        </w:rPr>
        <w:t>que</w:t>
      </w:r>
      <w:r>
        <w:rPr>
          <w:spacing w:val="-3"/>
          <w:sz w:val="22"/>
        </w:rPr>
        <w:t> </w:t>
      </w:r>
      <w:r>
        <w:rPr>
          <w:sz w:val="22"/>
        </w:rPr>
        <w:t>originou</w:t>
      </w:r>
      <w:r>
        <w:rPr>
          <w:spacing w:val="-6"/>
          <w:sz w:val="22"/>
        </w:rPr>
        <w:t> </w:t>
      </w:r>
      <w:r>
        <w:rPr>
          <w:sz w:val="22"/>
        </w:rPr>
        <w:t>a</w:t>
      </w:r>
      <w:r>
        <w:rPr>
          <w:spacing w:val="-8"/>
          <w:sz w:val="22"/>
        </w:rPr>
        <w:t> </w:t>
      </w:r>
      <w:r>
        <w:rPr>
          <w:sz w:val="22"/>
        </w:rPr>
        <w:t>transferência</w:t>
      </w:r>
      <w:r>
        <w:rPr>
          <w:spacing w:val="-6"/>
          <w:sz w:val="22"/>
        </w:rPr>
        <w:t> </w:t>
      </w:r>
      <w:r>
        <w:rPr>
          <w:sz w:val="22"/>
        </w:rPr>
        <w:t>de</w:t>
      </w:r>
      <w:r>
        <w:rPr>
          <w:spacing w:val="-7"/>
          <w:sz w:val="22"/>
        </w:rPr>
        <w:t> </w:t>
      </w:r>
      <w:r>
        <w:rPr>
          <w:sz w:val="22"/>
        </w:rPr>
        <w:t>recursos,</w:t>
      </w:r>
      <w:r>
        <w:rPr>
          <w:spacing w:val="-6"/>
          <w:sz w:val="22"/>
        </w:rPr>
        <w:t> </w:t>
      </w:r>
      <w:r>
        <w:rPr>
          <w:sz w:val="22"/>
        </w:rPr>
        <w:t>quando houver; e</w:t>
      </w:r>
    </w:p>
    <w:p>
      <w:pPr>
        <w:pStyle w:val="ListParagraph"/>
        <w:numPr>
          <w:ilvl w:val="0"/>
          <w:numId w:val="18"/>
        </w:numPr>
        <w:tabs>
          <w:tab w:pos="375" w:val="left" w:leader="none"/>
        </w:tabs>
        <w:spacing w:line="240" w:lineRule="auto" w:before="121" w:after="0"/>
        <w:ind w:left="138" w:right="270" w:firstLine="0"/>
        <w:jc w:val="both"/>
        <w:rPr>
          <w:sz w:val="22"/>
        </w:rPr>
      </w:pPr>
      <w:r>
        <w:rPr>
          <w:sz w:val="22"/>
        </w:rPr>
        <w:t>-</w:t>
      </w:r>
      <w:r>
        <w:rPr>
          <w:spacing w:val="-7"/>
          <w:sz w:val="22"/>
        </w:rPr>
        <w:t> </w:t>
      </w:r>
      <w:r>
        <w:rPr>
          <w:sz w:val="22"/>
        </w:rPr>
        <w:t>disponibilizar,</w:t>
      </w:r>
      <w:r>
        <w:rPr>
          <w:spacing w:val="-3"/>
          <w:sz w:val="22"/>
        </w:rPr>
        <w:t> </w:t>
      </w:r>
      <w:r>
        <w:rPr>
          <w:sz w:val="22"/>
        </w:rPr>
        <w:t>em</w:t>
      </w:r>
      <w:r>
        <w:rPr>
          <w:spacing w:val="-6"/>
          <w:sz w:val="22"/>
        </w:rPr>
        <w:t> </w:t>
      </w:r>
      <w:r>
        <w:rPr>
          <w:sz w:val="22"/>
        </w:rPr>
        <w:t>seu</w:t>
      </w:r>
      <w:r>
        <w:rPr>
          <w:spacing w:val="-2"/>
          <w:sz w:val="22"/>
        </w:rPr>
        <w:t> </w:t>
      </w:r>
      <w:r>
        <w:rPr>
          <w:sz w:val="22"/>
        </w:rPr>
        <w:t>sítio</w:t>
      </w:r>
      <w:r>
        <w:rPr>
          <w:spacing w:val="-6"/>
          <w:sz w:val="22"/>
        </w:rPr>
        <w:t> </w:t>
      </w:r>
      <w:r>
        <w:rPr>
          <w:sz w:val="22"/>
        </w:rPr>
        <w:t>eletrônico</w:t>
      </w:r>
      <w:r>
        <w:rPr>
          <w:spacing w:val="-4"/>
          <w:sz w:val="22"/>
        </w:rPr>
        <w:t> </w:t>
      </w:r>
      <w:r>
        <w:rPr>
          <w:sz w:val="22"/>
        </w:rPr>
        <w:t>na</w:t>
      </w:r>
      <w:r>
        <w:rPr>
          <w:spacing w:val="-10"/>
          <w:sz w:val="22"/>
        </w:rPr>
        <w:t> </w:t>
      </w:r>
      <w:r>
        <w:rPr>
          <w:sz w:val="22"/>
        </w:rPr>
        <w:t>internet</w:t>
      </w:r>
      <w:r>
        <w:rPr>
          <w:spacing w:val="-4"/>
          <w:sz w:val="22"/>
        </w:rPr>
        <w:t> </w:t>
      </w:r>
      <w:r>
        <w:rPr>
          <w:sz w:val="22"/>
        </w:rPr>
        <w:t>ou,</w:t>
      </w:r>
      <w:r>
        <w:rPr>
          <w:spacing w:val="-4"/>
          <w:sz w:val="22"/>
        </w:rPr>
        <w:t> </w:t>
      </w:r>
      <w:r>
        <w:rPr>
          <w:sz w:val="22"/>
        </w:rPr>
        <w:t>na</w:t>
      </w:r>
      <w:r>
        <w:rPr>
          <w:spacing w:val="-6"/>
          <w:sz w:val="22"/>
        </w:rPr>
        <w:t> </w:t>
      </w:r>
      <w:r>
        <w:rPr>
          <w:sz w:val="22"/>
        </w:rPr>
        <w:t>sua</w:t>
      </w:r>
      <w:r>
        <w:rPr>
          <w:spacing w:val="-6"/>
          <w:sz w:val="22"/>
        </w:rPr>
        <w:t> </w:t>
      </w:r>
      <w:r>
        <w:rPr>
          <w:sz w:val="22"/>
        </w:rPr>
        <w:t>falta,</w:t>
      </w:r>
      <w:r>
        <w:rPr>
          <w:spacing w:val="-4"/>
          <w:sz w:val="22"/>
        </w:rPr>
        <w:t> </w:t>
      </w:r>
      <w:r>
        <w:rPr>
          <w:sz w:val="22"/>
        </w:rPr>
        <w:t>em</w:t>
      </w:r>
      <w:r>
        <w:rPr>
          <w:spacing w:val="-3"/>
          <w:sz w:val="22"/>
        </w:rPr>
        <w:t> </w:t>
      </w:r>
      <w:r>
        <w:rPr>
          <w:sz w:val="22"/>
        </w:rPr>
        <w:t>sua</w:t>
      </w:r>
      <w:r>
        <w:rPr>
          <w:spacing w:val="-6"/>
          <w:sz w:val="22"/>
        </w:rPr>
        <w:t> </w:t>
      </w:r>
      <w:r>
        <w:rPr>
          <w:sz w:val="22"/>
        </w:rPr>
        <w:t>sede,</w:t>
      </w:r>
      <w:r>
        <w:rPr>
          <w:spacing w:val="-8"/>
          <w:sz w:val="22"/>
        </w:rPr>
        <w:t> </w:t>
      </w:r>
      <w:r>
        <w:rPr>
          <w:sz w:val="22"/>
        </w:rPr>
        <w:t>em</w:t>
      </w:r>
      <w:r>
        <w:rPr>
          <w:spacing w:val="-7"/>
          <w:sz w:val="22"/>
        </w:rPr>
        <w:t> </w:t>
      </w:r>
      <w:r>
        <w:rPr>
          <w:sz w:val="22"/>
        </w:rPr>
        <w:t>local</w:t>
      </w:r>
      <w:r>
        <w:rPr>
          <w:spacing w:val="-7"/>
          <w:sz w:val="22"/>
        </w:rPr>
        <w:t> </w:t>
      </w:r>
      <w:r>
        <w:rPr>
          <w:sz w:val="22"/>
        </w:rPr>
        <w:t>de</w:t>
      </w:r>
      <w:r>
        <w:rPr>
          <w:spacing w:val="-6"/>
          <w:sz w:val="22"/>
        </w:rPr>
        <w:t> </w:t>
      </w:r>
      <w:r>
        <w:rPr>
          <w:sz w:val="22"/>
        </w:rPr>
        <w:t>fácil visibilidade, consulta ao extrato deste Termo de Compromisso, contendo, pelo menos, o objeto, a finalidade,</w:t>
      </w:r>
      <w:r>
        <w:rPr>
          <w:spacing w:val="-3"/>
          <w:sz w:val="22"/>
        </w:rPr>
        <w:t> </w:t>
      </w:r>
      <w:r>
        <w:rPr>
          <w:sz w:val="22"/>
        </w:rPr>
        <w:t>os</w:t>
      </w:r>
      <w:r>
        <w:rPr>
          <w:spacing w:val="-9"/>
          <w:sz w:val="22"/>
        </w:rPr>
        <w:t> </w:t>
      </w:r>
      <w:r>
        <w:rPr>
          <w:sz w:val="22"/>
        </w:rPr>
        <w:t>valores</w:t>
      </w:r>
      <w:r>
        <w:rPr>
          <w:spacing w:val="-7"/>
          <w:sz w:val="22"/>
        </w:rPr>
        <w:t> </w:t>
      </w:r>
      <w:r>
        <w:rPr>
          <w:sz w:val="22"/>
        </w:rPr>
        <w:t>e</w:t>
      </w:r>
      <w:r>
        <w:rPr>
          <w:spacing w:val="-11"/>
          <w:sz w:val="22"/>
        </w:rPr>
        <w:t> </w:t>
      </w:r>
      <w:r>
        <w:rPr>
          <w:sz w:val="22"/>
        </w:rPr>
        <w:t>as</w:t>
      </w:r>
      <w:r>
        <w:rPr>
          <w:spacing w:val="-9"/>
          <w:sz w:val="22"/>
        </w:rPr>
        <w:t> </w:t>
      </w:r>
      <w:r>
        <w:rPr>
          <w:sz w:val="22"/>
        </w:rPr>
        <w:t>datas</w:t>
      </w:r>
      <w:r>
        <w:rPr>
          <w:spacing w:val="-13"/>
          <w:sz w:val="22"/>
        </w:rPr>
        <w:t> </w:t>
      </w:r>
      <w:r>
        <w:rPr>
          <w:sz w:val="22"/>
        </w:rPr>
        <w:t>de</w:t>
      </w:r>
      <w:r>
        <w:rPr>
          <w:spacing w:val="-11"/>
          <w:sz w:val="22"/>
        </w:rPr>
        <w:t> </w:t>
      </w:r>
      <w:r>
        <w:rPr>
          <w:sz w:val="22"/>
        </w:rPr>
        <w:t>liberação</w:t>
      </w:r>
      <w:r>
        <w:rPr>
          <w:spacing w:val="-9"/>
          <w:sz w:val="22"/>
        </w:rPr>
        <w:t> </w:t>
      </w:r>
      <w:r>
        <w:rPr>
          <w:sz w:val="22"/>
        </w:rPr>
        <w:t>e</w:t>
      </w:r>
      <w:r>
        <w:rPr>
          <w:spacing w:val="-11"/>
          <w:sz w:val="22"/>
        </w:rPr>
        <w:t> </w:t>
      </w:r>
      <w:r>
        <w:rPr>
          <w:sz w:val="22"/>
        </w:rPr>
        <w:t>detalhamento</w:t>
      </w:r>
      <w:r>
        <w:rPr>
          <w:spacing w:val="-9"/>
          <w:sz w:val="22"/>
        </w:rPr>
        <w:t> </w:t>
      </w:r>
      <w:r>
        <w:rPr>
          <w:sz w:val="22"/>
        </w:rPr>
        <w:t>na</w:t>
      </w:r>
      <w:r>
        <w:rPr>
          <w:spacing w:val="-11"/>
          <w:sz w:val="22"/>
        </w:rPr>
        <w:t> </w:t>
      </w:r>
      <w:r>
        <w:rPr>
          <w:sz w:val="22"/>
        </w:rPr>
        <w:t>aplicação</w:t>
      </w:r>
      <w:r>
        <w:rPr>
          <w:spacing w:val="-9"/>
          <w:sz w:val="22"/>
        </w:rPr>
        <w:t> </w:t>
      </w:r>
      <w:r>
        <w:rPr>
          <w:sz w:val="22"/>
        </w:rPr>
        <w:t>dos</w:t>
      </w:r>
      <w:r>
        <w:rPr>
          <w:spacing w:val="-9"/>
          <w:sz w:val="22"/>
        </w:rPr>
        <w:t> </w:t>
      </w:r>
      <w:r>
        <w:rPr>
          <w:sz w:val="22"/>
        </w:rPr>
        <w:t>recursos,</w:t>
      </w:r>
      <w:r>
        <w:rPr>
          <w:spacing w:val="-8"/>
          <w:sz w:val="22"/>
        </w:rPr>
        <w:t> </w:t>
      </w:r>
      <w:r>
        <w:rPr>
          <w:sz w:val="22"/>
        </w:rPr>
        <w:t>bem</w:t>
      </w:r>
      <w:r>
        <w:rPr>
          <w:spacing w:val="-6"/>
          <w:sz w:val="22"/>
        </w:rPr>
        <w:t> </w:t>
      </w:r>
      <w:r>
        <w:rPr>
          <w:sz w:val="22"/>
        </w:rPr>
        <w:t>como as contratações realizadas para a execução do objeto pactuado, ou inserir </w:t>
      </w:r>
      <w:r>
        <w:rPr>
          <w:rFonts w:ascii="Arial" w:hAnsi="Arial"/>
          <w:i/>
          <w:sz w:val="22"/>
        </w:rPr>
        <w:t>link </w:t>
      </w:r>
      <w:r>
        <w:rPr>
          <w:sz w:val="22"/>
        </w:rPr>
        <w:t>em sua página eletrônica oficial que possibilite acesso direto ao Transferegov.br.</w:t>
      </w:r>
    </w:p>
    <w:p>
      <w:pPr>
        <w:pStyle w:val="Heading1"/>
        <w:tabs>
          <w:tab w:pos="9812" w:val="left" w:leader="none"/>
        </w:tabs>
        <w:spacing w:before="121"/>
      </w:pPr>
      <w:r>
        <w:rPr>
          <w:color w:val="000000"/>
          <w:shd w:fill="DBDBDB" w:color="auto" w:val="clear"/>
        </w:rPr>
        <w:t>CLÁUSULA</w:t>
      </w:r>
      <w:r>
        <w:rPr>
          <w:color w:val="000000"/>
          <w:spacing w:val="-8"/>
          <w:shd w:fill="DBDBDB" w:color="auto" w:val="clear"/>
        </w:rPr>
        <w:t> </w:t>
      </w:r>
      <w:r>
        <w:rPr>
          <w:color w:val="000000"/>
          <w:shd w:fill="DBDBDB" w:color="auto" w:val="clear"/>
        </w:rPr>
        <w:t>VIGÉSIMA</w:t>
      </w:r>
      <w:r>
        <w:rPr>
          <w:color w:val="000000"/>
          <w:spacing w:val="-14"/>
          <w:shd w:fill="DBDBDB" w:color="auto" w:val="clear"/>
        </w:rPr>
        <w:t> </w:t>
      </w:r>
      <w:r>
        <w:rPr>
          <w:color w:val="000000"/>
          <w:shd w:fill="DBDBDB" w:color="auto" w:val="clear"/>
        </w:rPr>
        <w:t>PRIMEIRA</w:t>
      </w:r>
      <w:r>
        <w:rPr>
          <w:color w:val="000000"/>
          <w:spacing w:val="-3"/>
          <w:shd w:fill="DBDBDB" w:color="auto" w:val="clear"/>
        </w:rPr>
        <w:t> </w:t>
      </w:r>
      <w:r>
        <w:rPr>
          <w:color w:val="000000"/>
          <w:shd w:fill="DBDBDB" w:color="auto" w:val="clear"/>
        </w:rPr>
        <w:t>–</w:t>
      </w:r>
      <w:r>
        <w:rPr>
          <w:color w:val="000000"/>
          <w:spacing w:val="-12"/>
          <w:shd w:fill="DBDBDB" w:color="auto" w:val="clear"/>
        </w:rPr>
        <w:t> </w:t>
      </w:r>
      <w:r>
        <w:rPr>
          <w:color w:val="000000"/>
          <w:shd w:fill="DBDBDB" w:color="auto" w:val="clear"/>
        </w:rPr>
        <w:t>DAS</w:t>
      </w:r>
      <w:r>
        <w:rPr>
          <w:color w:val="000000"/>
          <w:spacing w:val="-16"/>
          <w:shd w:fill="DBDBDB" w:color="auto" w:val="clear"/>
        </w:rPr>
        <w:t> </w:t>
      </w:r>
      <w:r>
        <w:rPr>
          <w:color w:val="000000"/>
          <w:shd w:fill="DBDBDB" w:color="auto" w:val="clear"/>
        </w:rPr>
        <w:t>CONDIÇÕES</w:t>
      </w:r>
      <w:r>
        <w:rPr>
          <w:color w:val="000000"/>
          <w:spacing w:val="-9"/>
          <w:shd w:fill="DBDBDB" w:color="auto" w:val="clear"/>
        </w:rPr>
        <w:t> </w:t>
      </w:r>
      <w:r>
        <w:rPr>
          <w:color w:val="000000"/>
          <w:spacing w:val="-2"/>
          <w:shd w:fill="DBDBDB" w:color="auto" w:val="clear"/>
        </w:rPr>
        <w:t>GERAIS</w:t>
      </w:r>
      <w:r>
        <w:rPr>
          <w:color w:val="000000"/>
          <w:shd w:fill="DBDBDB" w:color="auto" w:val="clear"/>
        </w:rPr>
        <w:tab/>
      </w:r>
    </w:p>
    <w:p>
      <w:pPr>
        <w:pStyle w:val="BodyText"/>
        <w:spacing w:before="117"/>
      </w:pPr>
      <w:r>
        <w:rPr/>
        <w:t>Acordam</w:t>
      </w:r>
      <w:r>
        <w:rPr>
          <w:spacing w:val="-12"/>
        </w:rPr>
        <w:t> </w:t>
      </w:r>
      <w:r>
        <w:rPr/>
        <w:t>os</w:t>
      </w:r>
      <w:r>
        <w:rPr>
          <w:spacing w:val="-8"/>
        </w:rPr>
        <w:t> </w:t>
      </w:r>
      <w:r>
        <w:rPr/>
        <w:t>Partícipes,</w:t>
      </w:r>
      <w:r>
        <w:rPr>
          <w:spacing w:val="-12"/>
        </w:rPr>
        <w:t> </w:t>
      </w:r>
      <w:r>
        <w:rPr/>
        <w:t>ainda,</w:t>
      </w:r>
      <w:r>
        <w:rPr>
          <w:spacing w:val="-7"/>
        </w:rPr>
        <w:t> </w:t>
      </w:r>
      <w:r>
        <w:rPr/>
        <w:t>em</w:t>
      </w:r>
      <w:r>
        <w:rPr>
          <w:spacing w:val="-11"/>
        </w:rPr>
        <w:t> </w:t>
      </w:r>
      <w:r>
        <w:rPr/>
        <w:t>estabelecer</w:t>
      </w:r>
      <w:r>
        <w:rPr>
          <w:spacing w:val="-9"/>
        </w:rPr>
        <w:t> </w:t>
      </w:r>
      <w:r>
        <w:rPr/>
        <w:t>as</w:t>
      </w:r>
      <w:r>
        <w:rPr>
          <w:spacing w:val="-8"/>
        </w:rPr>
        <w:t> </w:t>
      </w:r>
      <w:r>
        <w:rPr/>
        <w:t>seguintes</w:t>
      </w:r>
      <w:r>
        <w:rPr>
          <w:spacing w:val="-5"/>
        </w:rPr>
        <w:t> </w:t>
      </w:r>
      <w:r>
        <w:rPr>
          <w:spacing w:val="-2"/>
        </w:rPr>
        <w:t>condições:</w:t>
      </w:r>
    </w:p>
    <w:p>
      <w:pPr>
        <w:pStyle w:val="ListParagraph"/>
        <w:numPr>
          <w:ilvl w:val="0"/>
          <w:numId w:val="19"/>
        </w:numPr>
        <w:tabs>
          <w:tab w:pos="247" w:val="left" w:leader="none"/>
        </w:tabs>
        <w:spacing w:line="242" w:lineRule="auto" w:before="122" w:after="0"/>
        <w:ind w:left="138" w:right="276" w:firstLine="0"/>
        <w:jc w:val="both"/>
        <w:rPr>
          <w:sz w:val="22"/>
        </w:rPr>
      </w:pPr>
      <w:r>
        <w:rPr>
          <w:sz w:val="22"/>
        </w:rPr>
        <w:t>-</w:t>
      </w:r>
      <w:r>
        <w:rPr>
          <w:spacing w:val="-16"/>
          <w:sz w:val="22"/>
        </w:rPr>
        <w:t> </w:t>
      </w:r>
      <w:r>
        <w:rPr>
          <w:sz w:val="22"/>
        </w:rPr>
        <w:t>todas</w:t>
      </w:r>
      <w:r>
        <w:rPr>
          <w:spacing w:val="-15"/>
          <w:sz w:val="22"/>
        </w:rPr>
        <w:t> </w:t>
      </w:r>
      <w:r>
        <w:rPr>
          <w:sz w:val="22"/>
        </w:rPr>
        <w:t>as</w:t>
      </w:r>
      <w:r>
        <w:rPr>
          <w:spacing w:val="-15"/>
          <w:sz w:val="22"/>
        </w:rPr>
        <w:t> </w:t>
      </w:r>
      <w:r>
        <w:rPr>
          <w:sz w:val="22"/>
        </w:rPr>
        <w:t>comunicações,</w:t>
      </w:r>
      <w:r>
        <w:rPr>
          <w:spacing w:val="-16"/>
          <w:sz w:val="22"/>
        </w:rPr>
        <w:t> </w:t>
      </w:r>
      <w:r>
        <w:rPr>
          <w:sz w:val="22"/>
        </w:rPr>
        <w:t>notificações</w:t>
      </w:r>
      <w:r>
        <w:rPr>
          <w:spacing w:val="-15"/>
          <w:sz w:val="22"/>
        </w:rPr>
        <w:t> </w:t>
      </w:r>
      <w:r>
        <w:rPr>
          <w:sz w:val="22"/>
        </w:rPr>
        <w:t>ou</w:t>
      </w:r>
      <w:r>
        <w:rPr>
          <w:spacing w:val="-15"/>
          <w:sz w:val="22"/>
        </w:rPr>
        <w:t> </w:t>
      </w:r>
      <w:r>
        <w:rPr>
          <w:sz w:val="22"/>
        </w:rPr>
        <w:t>intimações</w:t>
      </w:r>
      <w:r>
        <w:rPr>
          <w:spacing w:val="-15"/>
          <w:sz w:val="22"/>
        </w:rPr>
        <w:t> </w:t>
      </w:r>
      <w:r>
        <w:rPr>
          <w:sz w:val="22"/>
        </w:rPr>
        <w:t>relativas</w:t>
      </w:r>
      <w:r>
        <w:rPr>
          <w:spacing w:val="-16"/>
          <w:sz w:val="22"/>
        </w:rPr>
        <w:t> </w:t>
      </w:r>
      <w:r>
        <w:rPr>
          <w:sz w:val="22"/>
        </w:rPr>
        <w:t>a</w:t>
      </w:r>
      <w:r>
        <w:rPr>
          <w:spacing w:val="-15"/>
          <w:sz w:val="22"/>
        </w:rPr>
        <w:t> </w:t>
      </w:r>
      <w:r>
        <w:rPr>
          <w:sz w:val="22"/>
        </w:rPr>
        <w:t>este</w:t>
      </w:r>
      <w:r>
        <w:rPr>
          <w:spacing w:val="-15"/>
          <w:sz w:val="22"/>
        </w:rPr>
        <w:t> </w:t>
      </w:r>
      <w:r>
        <w:rPr>
          <w:sz w:val="22"/>
        </w:rPr>
        <w:t>Termo</w:t>
      </w:r>
      <w:r>
        <w:rPr>
          <w:spacing w:val="-16"/>
          <w:sz w:val="22"/>
        </w:rPr>
        <w:t> </w:t>
      </w:r>
      <w:r>
        <w:rPr>
          <w:sz w:val="22"/>
        </w:rPr>
        <w:t>de</w:t>
      </w:r>
      <w:r>
        <w:rPr>
          <w:spacing w:val="-15"/>
          <w:sz w:val="22"/>
        </w:rPr>
        <w:t> </w:t>
      </w:r>
      <w:r>
        <w:rPr>
          <w:sz w:val="22"/>
        </w:rPr>
        <w:t>Compromisso</w:t>
      </w:r>
      <w:r>
        <w:rPr>
          <w:spacing w:val="-15"/>
          <w:sz w:val="22"/>
        </w:rPr>
        <w:t> </w:t>
      </w:r>
      <w:r>
        <w:rPr>
          <w:sz w:val="22"/>
        </w:rPr>
        <w:t>serão consideradas</w:t>
      </w:r>
      <w:r>
        <w:rPr>
          <w:spacing w:val="-1"/>
          <w:sz w:val="22"/>
        </w:rPr>
        <w:t> </w:t>
      </w:r>
      <w:r>
        <w:rPr>
          <w:sz w:val="22"/>
        </w:rPr>
        <w:t>como regularmente efetuadas</w:t>
      </w:r>
      <w:r>
        <w:rPr>
          <w:spacing w:val="-1"/>
          <w:sz w:val="22"/>
        </w:rPr>
        <w:t> </w:t>
      </w:r>
      <w:r>
        <w:rPr>
          <w:sz w:val="22"/>
        </w:rPr>
        <w:t>quando</w:t>
      </w:r>
      <w:r>
        <w:rPr>
          <w:spacing w:val="-3"/>
          <w:sz w:val="22"/>
        </w:rPr>
        <w:t> </w:t>
      </w:r>
      <w:r>
        <w:rPr>
          <w:sz w:val="22"/>
        </w:rPr>
        <w:t>realizadas por intermédio do Transferegov.br, exceto quando a legislação regente tiver estabelecido forma especial;</w:t>
      </w:r>
    </w:p>
    <w:p>
      <w:pPr>
        <w:pStyle w:val="ListParagraph"/>
        <w:numPr>
          <w:ilvl w:val="0"/>
          <w:numId w:val="19"/>
        </w:numPr>
        <w:tabs>
          <w:tab w:pos="371" w:val="left" w:leader="none"/>
        </w:tabs>
        <w:spacing w:line="240" w:lineRule="auto" w:before="114" w:after="0"/>
        <w:ind w:left="138" w:right="290" w:firstLine="0"/>
        <w:jc w:val="both"/>
        <w:rPr>
          <w:sz w:val="22"/>
        </w:rPr>
      </w:pPr>
      <w:r>
        <w:rPr>
          <w:sz w:val="22"/>
        </w:rPr>
        <w:t>- as reuniões entre os representantes credenciados pelos Partícipes, bem como quaisquer ocorrências que possam ter implicações neste Termo de Compromisso,</w:t>
      </w:r>
      <w:r>
        <w:rPr>
          <w:spacing w:val="-1"/>
          <w:sz w:val="22"/>
        </w:rPr>
        <w:t> </w:t>
      </w:r>
      <w:r>
        <w:rPr>
          <w:sz w:val="22"/>
        </w:rPr>
        <w:t>serão aceitas somente se formalizadas em ata ou relatórios circunstanciados, levados a registro no Transferegov.br; e</w:t>
      </w:r>
    </w:p>
    <w:p>
      <w:pPr>
        <w:pStyle w:val="ListParagraph"/>
        <w:spacing w:after="0" w:line="240" w:lineRule="auto"/>
        <w:jc w:val="both"/>
        <w:rPr>
          <w:sz w:val="22"/>
        </w:rPr>
        <w:sectPr>
          <w:pgSz w:w="11910" w:h="16850"/>
          <w:pgMar w:header="863" w:footer="835" w:top="2000" w:bottom="1020" w:left="992" w:right="850"/>
        </w:sectPr>
      </w:pPr>
    </w:p>
    <w:p>
      <w:pPr>
        <w:pStyle w:val="ListParagraph"/>
        <w:numPr>
          <w:ilvl w:val="0"/>
          <w:numId w:val="19"/>
        </w:numPr>
        <w:tabs>
          <w:tab w:pos="425" w:val="left" w:leader="none"/>
        </w:tabs>
        <w:spacing w:line="240" w:lineRule="auto" w:before="137" w:after="0"/>
        <w:ind w:left="138" w:right="272" w:firstLine="0"/>
        <w:jc w:val="both"/>
        <w:rPr>
          <w:sz w:val="22"/>
        </w:rPr>
      </w:pPr>
      <w:r>
        <w:rPr>
          <w:sz w:val="22"/>
        </w:rPr>
        <w:t>- as exigências que não puderem ser cumpridas por meio do Transferegov.br deverão ser supridas</w:t>
      </w:r>
      <w:r>
        <w:rPr>
          <w:spacing w:val="-8"/>
          <w:sz w:val="22"/>
        </w:rPr>
        <w:t> </w:t>
      </w:r>
      <w:r>
        <w:rPr>
          <w:sz w:val="22"/>
        </w:rPr>
        <w:t>através</w:t>
      </w:r>
      <w:r>
        <w:rPr>
          <w:spacing w:val="-9"/>
          <w:sz w:val="22"/>
        </w:rPr>
        <w:t> </w:t>
      </w:r>
      <w:r>
        <w:rPr>
          <w:sz w:val="22"/>
        </w:rPr>
        <w:t>da</w:t>
      </w:r>
      <w:r>
        <w:rPr>
          <w:spacing w:val="-11"/>
          <w:sz w:val="22"/>
        </w:rPr>
        <w:t> </w:t>
      </w:r>
      <w:r>
        <w:rPr>
          <w:sz w:val="22"/>
        </w:rPr>
        <w:t>regular</w:t>
      </w:r>
      <w:r>
        <w:rPr>
          <w:spacing w:val="-7"/>
          <w:sz w:val="22"/>
        </w:rPr>
        <w:t> </w:t>
      </w:r>
      <w:r>
        <w:rPr>
          <w:sz w:val="22"/>
        </w:rPr>
        <w:t>instrução</w:t>
      </w:r>
      <w:r>
        <w:rPr>
          <w:spacing w:val="-6"/>
          <w:sz w:val="22"/>
        </w:rPr>
        <w:t> </w:t>
      </w:r>
      <w:r>
        <w:rPr>
          <w:sz w:val="22"/>
        </w:rPr>
        <w:t>processual,</w:t>
      </w:r>
      <w:r>
        <w:rPr>
          <w:spacing w:val="-9"/>
          <w:sz w:val="22"/>
        </w:rPr>
        <w:t> </w:t>
      </w:r>
      <w:r>
        <w:rPr>
          <w:sz w:val="22"/>
        </w:rPr>
        <w:t>cujos</w:t>
      </w:r>
      <w:r>
        <w:rPr>
          <w:spacing w:val="-9"/>
          <w:sz w:val="22"/>
        </w:rPr>
        <w:t> </w:t>
      </w:r>
      <w:r>
        <w:rPr>
          <w:sz w:val="22"/>
        </w:rPr>
        <w:t>atos</w:t>
      </w:r>
      <w:r>
        <w:rPr>
          <w:spacing w:val="-14"/>
          <w:sz w:val="22"/>
        </w:rPr>
        <w:t> </w:t>
      </w:r>
      <w:r>
        <w:rPr>
          <w:sz w:val="22"/>
        </w:rPr>
        <w:t>deverão</w:t>
      </w:r>
      <w:r>
        <w:rPr>
          <w:spacing w:val="-5"/>
          <w:sz w:val="22"/>
        </w:rPr>
        <w:t> </w:t>
      </w:r>
      <w:r>
        <w:rPr>
          <w:sz w:val="22"/>
        </w:rPr>
        <w:t>ser</w:t>
      </w:r>
      <w:r>
        <w:rPr>
          <w:spacing w:val="-8"/>
          <w:sz w:val="22"/>
        </w:rPr>
        <w:t> </w:t>
      </w:r>
      <w:r>
        <w:rPr>
          <w:sz w:val="22"/>
        </w:rPr>
        <w:t>levados</w:t>
      </w:r>
      <w:r>
        <w:rPr>
          <w:spacing w:val="-8"/>
          <w:sz w:val="22"/>
        </w:rPr>
        <w:t> </w:t>
      </w:r>
      <w:r>
        <w:rPr>
          <w:sz w:val="22"/>
        </w:rPr>
        <w:t>a</w:t>
      </w:r>
      <w:r>
        <w:rPr>
          <w:spacing w:val="-7"/>
          <w:sz w:val="22"/>
        </w:rPr>
        <w:t> </w:t>
      </w:r>
      <w:r>
        <w:rPr>
          <w:sz w:val="22"/>
        </w:rPr>
        <w:t>registro</w:t>
      </w:r>
      <w:r>
        <w:rPr>
          <w:spacing w:val="-11"/>
          <w:sz w:val="22"/>
        </w:rPr>
        <w:t> </w:t>
      </w:r>
      <w:r>
        <w:rPr>
          <w:sz w:val="22"/>
        </w:rPr>
        <w:t>naquele mesmo sistema Transferegov.br.</w:t>
      </w:r>
    </w:p>
    <w:p>
      <w:pPr>
        <w:pStyle w:val="Heading1"/>
        <w:tabs>
          <w:tab w:pos="9812" w:val="left" w:leader="none"/>
        </w:tabs>
        <w:spacing w:before="116"/>
        <w:jc w:val="left"/>
      </w:pPr>
      <w:r>
        <w:rPr>
          <w:color w:val="000000"/>
          <w:shd w:fill="DBDBDB" w:color="auto" w:val="clear"/>
        </w:rPr>
        <w:t>CLÁUSULA</w:t>
      </w:r>
      <w:r>
        <w:rPr>
          <w:color w:val="000000"/>
          <w:spacing w:val="-8"/>
          <w:shd w:fill="DBDBDB" w:color="auto" w:val="clear"/>
        </w:rPr>
        <w:t> </w:t>
      </w:r>
      <w:r>
        <w:rPr>
          <w:color w:val="000000"/>
          <w:shd w:fill="DBDBDB" w:color="auto" w:val="clear"/>
        </w:rPr>
        <w:t>VIGÉSIMA</w:t>
      </w:r>
      <w:r>
        <w:rPr>
          <w:color w:val="000000"/>
          <w:spacing w:val="-8"/>
          <w:shd w:fill="DBDBDB" w:color="auto" w:val="clear"/>
        </w:rPr>
        <w:t> </w:t>
      </w:r>
      <w:r>
        <w:rPr>
          <w:color w:val="000000"/>
          <w:shd w:fill="DBDBDB" w:color="auto" w:val="clear"/>
        </w:rPr>
        <w:t>SEGUNDA</w:t>
      </w:r>
      <w:r>
        <w:rPr>
          <w:color w:val="000000"/>
          <w:spacing w:val="-3"/>
          <w:shd w:fill="DBDBDB" w:color="auto" w:val="clear"/>
        </w:rPr>
        <w:t> </w:t>
      </w:r>
      <w:r>
        <w:rPr>
          <w:color w:val="000000"/>
          <w:shd w:fill="DBDBDB" w:color="auto" w:val="clear"/>
        </w:rPr>
        <w:t>–</w:t>
      </w:r>
      <w:r>
        <w:rPr>
          <w:color w:val="000000"/>
          <w:spacing w:val="-8"/>
          <w:shd w:fill="DBDBDB" w:color="auto" w:val="clear"/>
        </w:rPr>
        <w:t> </w:t>
      </w:r>
      <w:r>
        <w:rPr>
          <w:color w:val="000000"/>
          <w:shd w:fill="DBDBDB" w:color="auto" w:val="clear"/>
        </w:rPr>
        <w:t>DA</w:t>
      </w:r>
      <w:r>
        <w:rPr>
          <w:color w:val="000000"/>
          <w:spacing w:val="-8"/>
          <w:shd w:fill="DBDBDB" w:color="auto" w:val="clear"/>
        </w:rPr>
        <w:t> </w:t>
      </w:r>
      <w:r>
        <w:rPr>
          <w:color w:val="000000"/>
          <w:shd w:fill="DBDBDB" w:color="auto" w:val="clear"/>
        </w:rPr>
        <w:t>CONCILIAÇÃO</w:t>
      </w:r>
      <w:r>
        <w:rPr>
          <w:color w:val="000000"/>
          <w:spacing w:val="-9"/>
          <w:shd w:fill="DBDBDB" w:color="auto" w:val="clear"/>
        </w:rPr>
        <w:t> </w:t>
      </w:r>
      <w:r>
        <w:rPr>
          <w:color w:val="000000"/>
          <w:shd w:fill="DBDBDB" w:color="auto" w:val="clear"/>
        </w:rPr>
        <w:t>E</w:t>
      </w:r>
      <w:r>
        <w:rPr>
          <w:color w:val="000000"/>
          <w:spacing w:val="-15"/>
          <w:shd w:fill="DBDBDB" w:color="auto" w:val="clear"/>
        </w:rPr>
        <w:t> </w:t>
      </w:r>
      <w:r>
        <w:rPr>
          <w:color w:val="000000"/>
          <w:shd w:fill="DBDBDB" w:color="auto" w:val="clear"/>
        </w:rPr>
        <w:t>DO</w:t>
      </w:r>
      <w:r>
        <w:rPr>
          <w:color w:val="000000"/>
          <w:spacing w:val="-11"/>
          <w:shd w:fill="DBDBDB" w:color="auto" w:val="clear"/>
        </w:rPr>
        <w:t> </w:t>
      </w:r>
      <w:r>
        <w:rPr>
          <w:color w:val="000000"/>
          <w:spacing w:val="-4"/>
          <w:shd w:fill="DBDBDB" w:color="auto" w:val="clear"/>
        </w:rPr>
        <w:t>FORO</w:t>
      </w:r>
      <w:r>
        <w:rPr>
          <w:color w:val="000000"/>
          <w:shd w:fill="DBDBDB" w:color="auto" w:val="clear"/>
        </w:rPr>
        <w:tab/>
      </w:r>
    </w:p>
    <w:p>
      <w:pPr>
        <w:pStyle w:val="BodyText"/>
        <w:spacing w:before="117"/>
        <w:ind w:right="271"/>
      </w:pPr>
      <w:r>
        <w:rPr/>
        <w:t>Os Partícipes comprometem-se a submeter eventuais controvérsias, decorrentes do presente ajuste, à tentativa de conciliação e mediação administrativa perante a Câmara de Mediação e de Conciliação da</w:t>
      </w:r>
      <w:r>
        <w:rPr>
          <w:spacing w:val="-3"/>
        </w:rPr>
        <w:t> </w:t>
      </w:r>
      <w:r>
        <w:rPr/>
        <w:t>Administração</w:t>
      </w:r>
      <w:r>
        <w:rPr>
          <w:spacing w:val="-1"/>
        </w:rPr>
        <w:t> </w:t>
      </w:r>
      <w:r>
        <w:rPr/>
        <w:t>Pública</w:t>
      </w:r>
      <w:r>
        <w:rPr>
          <w:spacing w:val="-7"/>
        </w:rPr>
        <w:t> </w:t>
      </w:r>
      <w:r>
        <w:rPr/>
        <w:t>Federal,</w:t>
      </w:r>
      <w:r>
        <w:rPr>
          <w:spacing w:val="-5"/>
        </w:rPr>
        <w:t> </w:t>
      </w:r>
      <w:r>
        <w:rPr/>
        <w:t>da</w:t>
      </w:r>
      <w:r>
        <w:rPr>
          <w:spacing w:val="-8"/>
        </w:rPr>
        <w:t> </w:t>
      </w:r>
      <w:r>
        <w:rPr/>
        <w:t>Advocacia-Geral</w:t>
      </w:r>
      <w:r>
        <w:rPr>
          <w:spacing w:val="-9"/>
        </w:rPr>
        <w:t> </w:t>
      </w:r>
      <w:r>
        <w:rPr/>
        <w:t>da</w:t>
      </w:r>
      <w:r>
        <w:rPr>
          <w:spacing w:val="-7"/>
        </w:rPr>
        <w:t> </w:t>
      </w:r>
      <w:r>
        <w:rPr/>
        <w:t>União,</w:t>
      </w:r>
      <w:r>
        <w:rPr>
          <w:spacing w:val="-6"/>
        </w:rPr>
        <w:t> </w:t>
      </w:r>
      <w:r>
        <w:rPr/>
        <w:t>nos</w:t>
      </w:r>
      <w:r>
        <w:rPr>
          <w:spacing w:val="-5"/>
        </w:rPr>
        <w:t> </w:t>
      </w:r>
      <w:r>
        <w:rPr/>
        <w:t>termos</w:t>
      </w:r>
      <w:r>
        <w:rPr>
          <w:spacing w:val="-10"/>
        </w:rPr>
        <w:t> </w:t>
      </w:r>
      <w:r>
        <w:rPr/>
        <w:t>do</w:t>
      </w:r>
      <w:r>
        <w:rPr>
          <w:spacing w:val="-7"/>
        </w:rPr>
        <w:t> </w:t>
      </w:r>
      <w:r>
        <w:rPr/>
        <w:t>art.</w:t>
      </w:r>
      <w:r>
        <w:rPr>
          <w:spacing w:val="-7"/>
        </w:rPr>
        <w:t> </w:t>
      </w:r>
      <w:r>
        <w:rPr/>
        <w:t>37 da</w:t>
      </w:r>
      <w:r>
        <w:rPr>
          <w:spacing w:val="-5"/>
        </w:rPr>
        <w:t> </w:t>
      </w:r>
      <w:r>
        <w:rPr/>
        <w:t>Lei</w:t>
      </w:r>
      <w:r>
        <w:rPr>
          <w:spacing w:val="-6"/>
        </w:rPr>
        <w:t> </w:t>
      </w:r>
      <w:r>
        <w:rPr/>
        <w:t>nº</w:t>
      </w:r>
      <w:r>
        <w:rPr>
          <w:spacing w:val="-8"/>
        </w:rPr>
        <w:t> </w:t>
      </w:r>
      <w:r>
        <w:rPr/>
        <w:t>13.140,</w:t>
      </w:r>
      <w:r>
        <w:rPr>
          <w:spacing w:val="-3"/>
        </w:rPr>
        <w:t> </w:t>
      </w:r>
      <w:r>
        <w:rPr/>
        <w:t>de 2015,</w:t>
      </w:r>
      <w:r>
        <w:rPr>
          <w:spacing w:val="-3"/>
        </w:rPr>
        <w:t> </w:t>
      </w:r>
      <w:r>
        <w:rPr/>
        <w:t>do</w:t>
      </w:r>
      <w:r>
        <w:rPr>
          <w:spacing w:val="-5"/>
        </w:rPr>
        <w:t> </w:t>
      </w:r>
      <w:r>
        <w:rPr/>
        <w:t>art.</w:t>
      </w:r>
      <w:r>
        <w:rPr>
          <w:spacing w:val="-3"/>
        </w:rPr>
        <w:t> </w:t>
      </w:r>
      <w:r>
        <w:rPr/>
        <w:t>11 da</w:t>
      </w:r>
      <w:r>
        <w:rPr>
          <w:spacing w:val="-5"/>
        </w:rPr>
        <w:t> </w:t>
      </w:r>
      <w:r>
        <w:rPr/>
        <w:t>Medida Provisória nº</w:t>
      </w:r>
      <w:r>
        <w:rPr>
          <w:spacing w:val="-8"/>
        </w:rPr>
        <w:t> </w:t>
      </w:r>
      <w:r>
        <w:rPr/>
        <w:t>2.180-35,</w:t>
      </w:r>
      <w:r>
        <w:rPr>
          <w:spacing w:val="-8"/>
        </w:rPr>
        <w:t> </w:t>
      </w:r>
      <w:r>
        <w:rPr/>
        <w:t>de</w:t>
      </w:r>
      <w:r>
        <w:rPr>
          <w:spacing w:val="-10"/>
        </w:rPr>
        <w:t> </w:t>
      </w:r>
      <w:r>
        <w:rPr/>
        <w:t>24</w:t>
      </w:r>
      <w:r>
        <w:rPr>
          <w:spacing w:val="-5"/>
        </w:rPr>
        <w:t> </w:t>
      </w:r>
      <w:r>
        <w:rPr/>
        <w:t>de</w:t>
      </w:r>
      <w:r>
        <w:rPr>
          <w:spacing w:val="-5"/>
        </w:rPr>
        <w:t> </w:t>
      </w:r>
      <w:r>
        <w:rPr/>
        <w:t>agosto</w:t>
      </w:r>
      <w:r>
        <w:rPr>
          <w:spacing w:val="-4"/>
        </w:rPr>
        <w:t> </w:t>
      </w:r>
      <w:r>
        <w:rPr/>
        <w:t>de</w:t>
      </w:r>
      <w:r>
        <w:rPr>
          <w:spacing w:val="-5"/>
        </w:rPr>
        <w:t> </w:t>
      </w:r>
      <w:r>
        <w:rPr/>
        <w:t>2001,</w:t>
      </w:r>
      <w:r>
        <w:rPr>
          <w:spacing w:val="-3"/>
        </w:rPr>
        <w:t> </w:t>
      </w:r>
      <w:r>
        <w:rPr/>
        <w:t>e do art. 41, inciso III, alínea “b” do Anexo I ao Decreto nº 11.328, de 1º de janeiro de 2023.</w:t>
      </w:r>
    </w:p>
    <w:p>
      <w:pPr>
        <w:pStyle w:val="BodyText"/>
        <w:spacing w:before="126"/>
        <w:ind w:right="276"/>
      </w:pPr>
      <w:r>
        <w:rPr>
          <w:rFonts w:ascii="Arial" w:hAnsi="Arial"/>
          <w:b/>
        </w:rPr>
        <w:t>Subcláusula única</w:t>
      </w:r>
      <w:r>
        <w:rPr/>
        <w:t>. Não logrando êxito a conciliação, será competente para dirimir as questões decorrentes</w:t>
      </w:r>
      <w:r>
        <w:rPr>
          <w:spacing w:val="-16"/>
        </w:rPr>
        <w:t> </w:t>
      </w:r>
      <w:r>
        <w:rPr/>
        <w:t>deste</w:t>
      </w:r>
      <w:r>
        <w:rPr>
          <w:spacing w:val="-15"/>
        </w:rPr>
        <w:t> </w:t>
      </w:r>
      <w:r>
        <w:rPr/>
        <w:t>Termo</w:t>
      </w:r>
      <w:r>
        <w:rPr>
          <w:spacing w:val="-15"/>
        </w:rPr>
        <w:t> </w:t>
      </w:r>
      <w:r>
        <w:rPr/>
        <w:t>de</w:t>
      </w:r>
      <w:r>
        <w:rPr>
          <w:spacing w:val="-15"/>
        </w:rPr>
        <w:t> </w:t>
      </w:r>
      <w:r>
        <w:rPr/>
        <w:t>Compromisso,</w:t>
      </w:r>
      <w:r>
        <w:rPr>
          <w:spacing w:val="-15"/>
        </w:rPr>
        <w:t> </w:t>
      </w:r>
      <w:r>
        <w:rPr/>
        <w:t>o</w:t>
      </w:r>
      <w:r>
        <w:rPr>
          <w:spacing w:val="-12"/>
        </w:rPr>
        <w:t> </w:t>
      </w:r>
      <w:r>
        <w:rPr/>
        <w:t>foro</w:t>
      </w:r>
      <w:r>
        <w:rPr>
          <w:spacing w:val="-16"/>
        </w:rPr>
        <w:t> </w:t>
      </w:r>
      <w:r>
        <w:rPr/>
        <w:t>da</w:t>
      </w:r>
      <w:r>
        <w:rPr>
          <w:spacing w:val="-15"/>
        </w:rPr>
        <w:t> </w:t>
      </w:r>
      <w:r>
        <w:rPr/>
        <w:t>Justiça</w:t>
      </w:r>
      <w:r>
        <w:rPr>
          <w:spacing w:val="-11"/>
        </w:rPr>
        <w:t> </w:t>
      </w:r>
      <w:r>
        <w:rPr/>
        <w:t>Federal,</w:t>
      </w:r>
      <w:r>
        <w:rPr>
          <w:spacing w:val="-14"/>
        </w:rPr>
        <w:t> </w:t>
      </w:r>
      <w:r>
        <w:rPr/>
        <w:t>Seção</w:t>
      </w:r>
      <w:r>
        <w:rPr>
          <w:spacing w:val="-11"/>
        </w:rPr>
        <w:t> </w:t>
      </w:r>
      <w:r>
        <w:rPr/>
        <w:t>Judiciária</w:t>
      </w:r>
      <w:r>
        <w:rPr>
          <w:spacing w:val="-15"/>
        </w:rPr>
        <w:t> </w:t>
      </w:r>
      <w:r>
        <w:rPr/>
        <w:t>do</w:t>
      </w:r>
      <w:r>
        <w:rPr>
          <w:spacing w:val="-16"/>
        </w:rPr>
        <w:t> </w:t>
      </w:r>
      <w:r>
        <w:rPr/>
        <w:t>,</w:t>
      </w:r>
      <w:r>
        <w:rPr>
          <w:spacing w:val="-10"/>
        </w:rPr>
        <w:t> </w:t>
      </w:r>
      <w:r>
        <w:rPr/>
        <w:t>por</w:t>
      </w:r>
      <w:r>
        <w:rPr>
          <w:spacing w:val="-12"/>
        </w:rPr>
        <w:t> </w:t>
      </w:r>
      <w:r>
        <w:rPr/>
        <w:t>força do inciso I do art. 109 da Constituição Federal.</w:t>
      </w:r>
    </w:p>
    <w:p>
      <w:pPr>
        <w:pStyle w:val="BodyText"/>
        <w:spacing w:before="245"/>
        <w:ind w:left="0"/>
        <w:jc w:val="left"/>
      </w:pPr>
    </w:p>
    <w:p>
      <w:pPr>
        <w:pStyle w:val="BodyText"/>
        <w:spacing w:line="237" w:lineRule="auto" w:before="1"/>
        <w:ind w:right="268"/>
      </w:pPr>
      <w:r>
        <w:rPr/>
        <w:t>E, por assim estarem plenamente de acordo, os partícipes obrigam-se ao total e irrenunciável cumprimento dos termos do presente instrumento, o qual lido e achado conforme, assinam eletronicamente</w:t>
      </w:r>
      <w:r>
        <w:rPr>
          <w:spacing w:val="-4"/>
        </w:rPr>
        <w:t> </w:t>
      </w:r>
      <w:r>
        <w:rPr/>
        <w:t>por</w:t>
      </w:r>
      <w:r>
        <w:rPr>
          <w:spacing w:val="-7"/>
        </w:rPr>
        <w:t> </w:t>
      </w:r>
      <w:r>
        <w:rPr/>
        <w:t>meio</w:t>
      </w:r>
      <w:r>
        <w:rPr>
          <w:spacing w:val="-2"/>
        </w:rPr>
        <w:t> </w:t>
      </w:r>
      <w:r>
        <w:rPr/>
        <w:t>de</w:t>
      </w:r>
      <w:r>
        <w:rPr>
          <w:spacing w:val="-7"/>
        </w:rPr>
        <w:t> </w:t>
      </w:r>
      <w:r>
        <w:rPr/>
        <w:t>seus</w:t>
      </w:r>
      <w:r>
        <w:rPr>
          <w:spacing w:val="-9"/>
        </w:rPr>
        <w:t> </w:t>
      </w:r>
      <w:r>
        <w:rPr/>
        <w:t>representantes,</w:t>
      </w:r>
      <w:r>
        <w:rPr>
          <w:spacing w:val="-3"/>
        </w:rPr>
        <w:t> </w:t>
      </w:r>
      <w:r>
        <w:rPr/>
        <w:t>para</w:t>
      </w:r>
      <w:r>
        <w:rPr>
          <w:spacing w:val="-6"/>
        </w:rPr>
        <w:t> </w:t>
      </w:r>
      <w:r>
        <w:rPr/>
        <w:t>que</w:t>
      </w:r>
      <w:r>
        <w:rPr>
          <w:spacing w:val="-7"/>
        </w:rPr>
        <w:t> </w:t>
      </w:r>
      <w:r>
        <w:rPr/>
        <w:t>produza</w:t>
      </w:r>
      <w:r>
        <w:rPr>
          <w:spacing w:val="-1"/>
        </w:rPr>
        <w:t> </w:t>
      </w:r>
      <w:r>
        <w:rPr/>
        <w:t>seus</w:t>
      </w:r>
      <w:r>
        <w:rPr>
          <w:spacing w:val="-9"/>
        </w:rPr>
        <w:t> </w:t>
      </w:r>
      <w:r>
        <w:rPr/>
        <w:t>jurídicos</w:t>
      </w:r>
      <w:r>
        <w:rPr>
          <w:spacing w:val="-8"/>
        </w:rPr>
        <w:t> </w:t>
      </w:r>
      <w:r>
        <w:rPr/>
        <w:t>e</w:t>
      </w:r>
      <w:r>
        <w:rPr>
          <w:spacing w:val="-2"/>
        </w:rPr>
        <w:t> </w:t>
      </w:r>
      <w:r>
        <w:rPr/>
        <w:t>legais</w:t>
      </w:r>
      <w:r>
        <w:rPr>
          <w:spacing w:val="-4"/>
        </w:rPr>
        <w:t> </w:t>
      </w:r>
      <w:r>
        <w:rPr/>
        <w:t>efeitos, em Juízo ou fora dele.</w:t>
      </w:r>
    </w:p>
    <w:p>
      <w:pPr>
        <w:pStyle w:val="BodyText"/>
        <w:spacing w:before="243"/>
        <w:ind w:left="0"/>
        <w:jc w:val="left"/>
      </w:pPr>
    </w:p>
    <w:p>
      <w:pPr>
        <w:pStyle w:val="Heading1"/>
        <w:spacing w:before="0"/>
        <w:jc w:val="left"/>
      </w:pPr>
      <w:r>
        <w:rPr/>
        <w:t>Pela</w:t>
      </w:r>
      <w:r>
        <w:rPr>
          <w:spacing w:val="-1"/>
        </w:rPr>
        <w:t> </w:t>
      </w:r>
      <w:r>
        <w:rPr>
          <w:spacing w:val="-2"/>
        </w:rPr>
        <w:t>MANDATÁRIA:</w:t>
      </w:r>
    </w:p>
    <w:p>
      <w:pPr>
        <w:pStyle w:val="BodyText"/>
        <w:spacing w:before="4"/>
        <w:ind w:left="0"/>
        <w:jc w:val="left"/>
        <w:rPr>
          <w:rFonts w:ascii="Arial"/>
          <w:b/>
          <w:sz w:val="14"/>
        </w:rPr>
      </w:pPr>
      <w:r>
        <w:rPr>
          <w:rFonts w:ascii="Arial"/>
          <w:b/>
          <w:sz w:val="14"/>
        </w:rPr>
        <w:drawing>
          <wp:anchor distT="0" distB="0" distL="0" distR="0" allowOverlap="1" layoutInCell="1" locked="0" behindDoc="1" simplePos="0" relativeHeight="487588352">
            <wp:simplePos x="0" y="0"/>
            <wp:positionH relativeFrom="page">
              <wp:posOffset>736600</wp:posOffset>
            </wp:positionH>
            <wp:positionV relativeFrom="paragraph">
              <wp:posOffset>120349</wp:posOffset>
            </wp:positionV>
            <wp:extent cx="1755647" cy="438912"/>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7" cstate="print"/>
                    <a:stretch>
                      <a:fillRect/>
                    </a:stretch>
                  </pic:blipFill>
                  <pic:spPr>
                    <a:xfrm>
                      <a:off x="0" y="0"/>
                      <a:ext cx="1755647" cy="438912"/>
                    </a:xfrm>
                    <a:prstGeom prst="rect">
                      <a:avLst/>
                    </a:prstGeom>
                  </pic:spPr>
                </pic:pic>
              </a:graphicData>
            </a:graphic>
          </wp:anchor>
        </w:drawing>
      </w:r>
      <w:r>
        <w:rPr>
          <w:rFonts w:ascii="Arial"/>
          <w:b/>
          <w:sz w:val="14"/>
        </w:rPr>
        <mc:AlternateContent>
          <mc:Choice Requires="wps">
            <w:drawing>
              <wp:anchor distT="0" distB="0" distL="0" distR="0" allowOverlap="1" layoutInCell="1" locked="0" behindDoc="1" simplePos="0" relativeHeight="487588864">
                <wp:simplePos x="0" y="0"/>
                <wp:positionH relativeFrom="page">
                  <wp:posOffset>718819</wp:posOffset>
                </wp:positionH>
                <wp:positionV relativeFrom="paragraph">
                  <wp:posOffset>796624</wp:posOffset>
                </wp:positionV>
                <wp:extent cx="2487295"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2487295" cy="1270"/>
                        </a:xfrm>
                        <a:custGeom>
                          <a:avLst/>
                          <a:gdLst/>
                          <a:ahLst/>
                          <a:cxnLst/>
                          <a:rect l="l" t="t" r="r" b="b"/>
                          <a:pathLst>
                            <a:path w="2487295" h="0">
                              <a:moveTo>
                                <a:pt x="0" y="0"/>
                              </a:moveTo>
                              <a:lnTo>
                                <a:pt x="2487168"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599998pt;margin-top:62.726368pt;width:195.85pt;height:.1pt;mso-position-horizontal-relative:page;mso-position-vertical-relative:paragraph;z-index:-15727616;mso-wrap-distance-left:0;mso-wrap-distance-right:0" id="docshape10" coordorigin="1132,1255" coordsize="3917,0" path="m1132,1255l5049,1255e" filled="false" stroked="true" strokeweight=".70087pt" strokecolor="#000000">
                <v:path arrowok="t"/>
                <v:stroke dashstyle="solid"/>
                <w10:wrap type="topAndBottom"/>
              </v:shape>
            </w:pict>
          </mc:Fallback>
        </mc:AlternateContent>
      </w:r>
    </w:p>
    <w:p>
      <w:pPr>
        <w:pStyle w:val="BodyText"/>
        <w:spacing w:before="119"/>
        <w:ind w:left="0"/>
        <w:jc w:val="left"/>
        <w:rPr>
          <w:rFonts w:ascii="Arial"/>
          <w:b/>
          <w:sz w:val="20"/>
        </w:rPr>
      </w:pPr>
    </w:p>
    <w:p>
      <w:pPr>
        <w:pStyle w:val="BodyText"/>
        <w:spacing w:before="0"/>
      </w:pPr>
      <w:r>
        <w:rPr/>
        <w:t>VICTOR</w:t>
      </w:r>
      <w:r>
        <w:rPr>
          <w:spacing w:val="-10"/>
        </w:rPr>
        <w:t> </w:t>
      </w:r>
      <w:r>
        <w:rPr/>
        <w:t>BOLCHI</w:t>
      </w:r>
      <w:r>
        <w:rPr>
          <w:spacing w:val="-10"/>
        </w:rPr>
        <w:t> </w:t>
      </w:r>
      <w:r>
        <w:rPr>
          <w:spacing w:val="-2"/>
        </w:rPr>
        <w:t>BERESTINAS</w:t>
      </w:r>
    </w:p>
    <w:p>
      <w:pPr>
        <w:pStyle w:val="BodyText"/>
        <w:spacing w:line="237" w:lineRule="auto" w:before="5"/>
        <w:ind w:right="6757"/>
        <w:jc w:val="left"/>
      </w:pPr>
      <w:r>
        <w:rPr/>
        <w:t>Matrícula</w:t>
      </w:r>
      <w:r>
        <w:rPr>
          <w:spacing w:val="-16"/>
        </w:rPr>
        <w:t> </w:t>
      </w:r>
      <w:r>
        <w:rPr/>
        <w:t>Funcional</w:t>
      </w:r>
      <w:r>
        <w:rPr>
          <w:spacing w:val="-15"/>
        </w:rPr>
        <w:t> </w:t>
      </w:r>
      <w:r>
        <w:rPr/>
        <w:t>nº:</w:t>
      </w:r>
      <w:r>
        <w:rPr>
          <w:spacing w:val="-15"/>
        </w:rPr>
        <w:t> </w:t>
      </w:r>
      <w:r>
        <w:rPr/>
        <w:t>C094202 Coordenador de Filial</w:t>
      </w:r>
    </w:p>
    <w:p>
      <w:pPr>
        <w:pStyle w:val="BodyText"/>
        <w:spacing w:before="0"/>
        <w:ind w:left="0"/>
        <w:jc w:val="left"/>
      </w:pPr>
    </w:p>
    <w:p>
      <w:pPr>
        <w:pStyle w:val="BodyText"/>
        <w:spacing w:before="1"/>
        <w:ind w:left="0"/>
        <w:jc w:val="left"/>
      </w:pPr>
    </w:p>
    <w:p>
      <w:pPr>
        <w:pStyle w:val="Heading1"/>
        <w:spacing w:before="1"/>
        <w:jc w:val="left"/>
      </w:pPr>
      <w:r>
        <w:rPr/>
        <w:t>Pelo</w:t>
      </w:r>
      <w:r>
        <w:rPr>
          <w:spacing w:val="-3"/>
        </w:rPr>
        <w:t> </w:t>
      </w:r>
      <w:r>
        <w:rPr>
          <w:spacing w:val="-2"/>
        </w:rPr>
        <w:t>RECEBEDOR:</w:t>
      </w:r>
    </w:p>
    <w:p>
      <w:pPr>
        <w:pStyle w:val="BodyText"/>
        <w:spacing w:before="87"/>
        <w:ind w:left="0"/>
        <w:jc w:val="left"/>
        <w:rPr>
          <w:rFonts w:ascii="Arial"/>
          <w:b/>
          <w:sz w:val="20"/>
        </w:rPr>
      </w:pPr>
      <w:r>
        <w:rPr>
          <w:rFonts w:ascii="Arial"/>
          <w:b/>
          <w:sz w:val="20"/>
        </w:rPr>
        <mc:AlternateContent>
          <mc:Choice Requires="wps">
            <w:drawing>
              <wp:anchor distT="0" distB="0" distL="0" distR="0" allowOverlap="1" layoutInCell="1" locked="0" behindDoc="1" simplePos="0" relativeHeight="487589376">
                <wp:simplePos x="0" y="0"/>
                <wp:positionH relativeFrom="page">
                  <wp:posOffset>718819</wp:posOffset>
                </wp:positionH>
                <wp:positionV relativeFrom="paragraph">
                  <wp:posOffset>216649</wp:posOffset>
                </wp:positionV>
                <wp:extent cx="2021205" cy="582930"/>
                <wp:effectExtent l="0" t="0" r="0" b="0"/>
                <wp:wrapTopAndBottom/>
                <wp:docPr id="12" name="Group 12"/>
                <wp:cNvGraphicFramePr>
                  <a:graphicFrameLocks/>
                </wp:cNvGraphicFramePr>
                <a:graphic>
                  <a:graphicData uri="http://schemas.microsoft.com/office/word/2010/wordprocessingGroup">
                    <wpg:wgp>
                      <wpg:cNvPr id="12" name="Group 12"/>
                      <wpg:cNvGrpSpPr/>
                      <wpg:grpSpPr>
                        <a:xfrm>
                          <a:off x="0" y="0"/>
                          <a:ext cx="2021205" cy="582930"/>
                          <a:chExt cx="2021205" cy="582930"/>
                        </a:xfrm>
                      </wpg:grpSpPr>
                      <pic:pic>
                        <pic:nvPicPr>
                          <pic:cNvPr id="13" name="Image 13"/>
                          <pic:cNvPicPr/>
                        </pic:nvPicPr>
                        <pic:blipFill>
                          <a:blip r:embed="rId8" cstate="print"/>
                          <a:stretch>
                            <a:fillRect/>
                          </a:stretch>
                        </pic:blipFill>
                        <pic:spPr>
                          <a:xfrm>
                            <a:off x="0" y="0"/>
                            <a:ext cx="2020824" cy="582808"/>
                          </a:xfrm>
                          <a:prstGeom prst="rect">
                            <a:avLst/>
                          </a:prstGeom>
                        </pic:spPr>
                      </pic:pic>
                      <wps:wsp>
                        <wps:cNvPr id="14" name="Textbox 14"/>
                        <wps:cNvSpPr txBox="1"/>
                        <wps:spPr>
                          <a:xfrm>
                            <a:off x="65722" y="7263"/>
                            <a:ext cx="1892300" cy="170180"/>
                          </a:xfrm>
                          <a:prstGeom prst="rect">
                            <a:avLst/>
                          </a:prstGeom>
                        </wps:spPr>
                        <wps:txbx>
                          <w:txbxContent>
                            <w:p>
                              <w:pPr>
                                <w:spacing w:before="0"/>
                                <w:ind w:left="0" w:right="0" w:firstLine="0"/>
                                <w:jc w:val="left"/>
                                <w:rPr>
                                  <w:rFonts w:ascii="Trebuchet MS"/>
                                  <w:sz w:val="13"/>
                                </w:rPr>
                              </w:pPr>
                              <w:r>
                                <w:rPr>
                                  <w:rFonts w:ascii="Trebuchet MS"/>
                                  <w:spacing w:val="-2"/>
                                  <w:position w:val="-6"/>
                                  <w:sz w:val="23"/>
                                </w:rPr>
                                <w:t>EVERTON</w:t>
                              </w:r>
                              <w:r>
                                <w:rPr>
                                  <w:rFonts w:ascii="Trebuchet MS"/>
                                  <w:spacing w:val="-10"/>
                                  <w:position w:val="-6"/>
                                  <w:sz w:val="23"/>
                                </w:rPr>
                                <w:t> </w:t>
                              </w:r>
                              <w:r>
                                <w:rPr>
                                  <w:rFonts w:ascii="Trebuchet MS"/>
                                  <w:spacing w:val="-2"/>
                                  <w:position w:val="-6"/>
                                  <w:sz w:val="23"/>
                                </w:rPr>
                                <w:t>LIMA</w:t>
                              </w:r>
                              <w:r>
                                <w:rPr>
                                  <w:rFonts w:ascii="Trebuchet MS"/>
                                  <w:position w:val="-6"/>
                                  <w:sz w:val="23"/>
                                </w:rPr>
                                <w:t> </w:t>
                              </w:r>
                              <w:r>
                                <w:rPr>
                                  <w:rFonts w:ascii="Trebuchet MS"/>
                                  <w:spacing w:val="-2"/>
                                  <w:sz w:val="13"/>
                                </w:rPr>
                                <w:t>Assinado</w:t>
                              </w:r>
                              <w:r>
                                <w:rPr>
                                  <w:rFonts w:ascii="Trebuchet MS"/>
                                  <w:spacing w:val="-9"/>
                                  <w:sz w:val="13"/>
                                </w:rPr>
                                <w:t> </w:t>
                              </w:r>
                              <w:r>
                                <w:rPr>
                                  <w:rFonts w:ascii="Trebuchet MS"/>
                                  <w:spacing w:val="-2"/>
                                  <w:sz w:val="13"/>
                                </w:rPr>
                                <w:t>de</w:t>
                              </w:r>
                              <w:r>
                                <w:rPr>
                                  <w:rFonts w:ascii="Trebuchet MS"/>
                                  <w:spacing w:val="-11"/>
                                  <w:sz w:val="13"/>
                                </w:rPr>
                                <w:t> </w:t>
                              </w:r>
                              <w:r>
                                <w:rPr>
                                  <w:rFonts w:ascii="Trebuchet MS"/>
                                  <w:spacing w:val="-2"/>
                                  <w:sz w:val="13"/>
                                </w:rPr>
                                <w:t>forma</w:t>
                              </w:r>
                              <w:r>
                                <w:rPr>
                                  <w:rFonts w:ascii="Trebuchet MS"/>
                                  <w:spacing w:val="-7"/>
                                  <w:sz w:val="13"/>
                                </w:rPr>
                                <w:t> </w:t>
                              </w:r>
                              <w:r>
                                <w:rPr>
                                  <w:rFonts w:ascii="Trebuchet MS"/>
                                  <w:spacing w:val="-2"/>
                                  <w:sz w:val="13"/>
                                </w:rPr>
                                <w:t>digital</w:t>
                              </w:r>
                            </w:p>
                          </w:txbxContent>
                        </wps:txbx>
                        <wps:bodyPr wrap="square" lIns="0" tIns="0" rIns="0" bIns="0" rtlCol="0">
                          <a:noAutofit/>
                        </wps:bodyPr>
                      </wps:wsp>
                      <wps:wsp>
                        <wps:cNvPr id="15" name="Textbox 15"/>
                        <wps:cNvSpPr txBox="1"/>
                        <wps:spPr>
                          <a:xfrm>
                            <a:off x="65722" y="188238"/>
                            <a:ext cx="1640205" cy="170180"/>
                          </a:xfrm>
                          <a:prstGeom prst="rect">
                            <a:avLst/>
                          </a:prstGeom>
                        </wps:spPr>
                        <wps:txbx>
                          <w:txbxContent>
                            <w:p>
                              <w:pPr>
                                <w:spacing w:before="0"/>
                                <w:ind w:left="0" w:right="0" w:firstLine="0"/>
                                <w:jc w:val="left"/>
                                <w:rPr>
                                  <w:rFonts w:ascii="Trebuchet MS"/>
                                  <w:sz w:val="13"/>
                                </w:rPr>
                              </w:pPr>
                              <w:r>
                                <w:rPr>
                                  <w:rFonts w:ascii="Trebuchet MS"/>
                                  <w:spacing w:val="-7"/>
                                  <w:position w:val="-1"/>
                                  <w:sz w:val="23"/>
                                </w:rPr>
                                <w:t>GOIS:65375092</w:t>
                              </w:r>
                              <w:r>
                                <w:rPr>
                                  <w:rFonts w:ascii="Trebuchet MS"/>
                                  <w:spacing w:val="-3"/>
                                  <w:position w:val="-1"/>
                                  <w:sz w:val="23"/>
                                </w:rPr>
                                <w:t> </w:t>
                              </w:r>
                              <w:r>
                                <w:rPr>
                                  <w:rFonts w:ascii="Trebuchet MS"/>
                                  <w:spacing w:val="-2"/>
                                  <w:sz w:val="13"/>
                                </w:rPr>
                                <w:t>GOIS:65375092549</w:t>
                              </w:r>
                            </w:p>
                          </w:txbxContent>
                        </wps:txbx>
                        <wps:bodyPr wrap="square" lIns="0" tIns="0" rIns="0" bIns="0" rtlCol="0">
                          <a:noAutofit/>
                        </wps:bodyPr>
                      </wps:wsp>
                      <wps:wsp>
                        <wps:cNvPr id="16" name="Textbox 16"/>
                        <wps:cNvSpPr txBox="1"/>
                        <wps:spPr>
                          <a:xfrm>
                            <a:off x="1037589" y="124037"/>
                            <a:ext cx="675005" cy="95885"/>
                          </a:xfrm>
                          <a:prstGeom prst="rect">
                            <a:avLst/>
                          </a:prstGeom>
                        </wps:spPr>
                        <wps:txbx>
                          <w:txbxContent>
                            <w:p>
                              <w:pPr>
                                <w:spacing w:before="0"/>
                                <w:ind w:left="0" w:right="0" w:firstLine="0"/>
                                <w:jc w:val="left"/>
                                <w:rPr>
                                  <w:rFonts w:ascii="Trebuchet MS"/>
                                  <w:sz w:val="13"/>
                                </w:rPr>
                              </w:pPr>
                              <w:r>
                                <w:rPr>
                                  <w:rFonts w:ascii="Trebuchet MS"/>
                                  <w:spacing w:val="-2"/>
                                  <w:sz w:val="13"/>
                                </w:rPr>
                                <w:t>por</w:t>
                              </w:r>
                              <w:r>
                                <w:rPr>
                                  <w:rFonts w:ascii="Trebuchet MS"/>
                                  <w:spacing w:val="-8"/>
                                  <w:sz w:val="13"/>
                                </w:rPr>
                                <w:t> </w:t>
                              </w:r>
                              <w:r>
                                <w:rPr>
                                  <w:rFonts w:ascii="Trebuchet MS"/>
                                  <w:spacing w:val="-2"/>
                                  <w:sz w:val="13"/>
                                </w:rPr>
                                <w:t>EVERTON</w:t>
                              </w:r>
                              <w:r>
                                <w:rPr>
                                  <w:rFonts w:ascii="Trebuchet MS"/>
                                  <w:spacing w:val="3"/>
                                  <w:sz w:val="13"/>
                                </w:rPr>
                                <w:t> </w:t>
                              </w:r>
                              <w:r>
                                <w:rPr>
                                  <w:rFonts w:ascii="Trebuchet MS"/>
                                  <w:spacing w:val="-4"/>
                                  <w:sz w:val="13"/>
                                </w:rPr>
                                <w:t>LIMA</w:t>
                              </w:r>
                            </w:p>
                          </w:txbxContent>
                        </wps:txbx>
                        <wps:bodyPr wrap="square" lIns="0" tIns="0" rIns="0" bIns="0" rtlCol="0">
                          <a:noAutofit/>
                        </wps:bodyPr>
                      </wps:wsp>
                      <wps:wsp>
                        <wps:cNvPr id="17" name="Textbox 17"/>
                        <wps:cNvSpPr txBox="1"/>
                        <wps:spPr>
                          <a:xfrm>
                            <a:off x="65722" y="362990"/>
                            <a:ext cx="231775" cy="170180"/>
                          </a:xfrm>
                          <a:prstGeom prst="rect">
                            <a:avLst/>
                          </a:prstGeom>
                        </wps:spPr>
                        <wps:txbx>
                          <w:txbxContent>
                            <w:p>
                              <w:pPr>
                                <w:spacing w:before="0"/>
                                <w:ind w:left="0" w:right="0" w:firstLine="0"/>
                                <w:jc w:val="left"/>
                                <w:rPr>
                                  <w:rFonts w:ascii="Trebuchet MS"/>
                                  <w:sz w:val="23"/>
                                </w:rPr>
                              </w:pPr>
                              <w:r>
                                <w:rPr>
                                  <w:rFonts w:ascii="Trebuchet MS"/>
                                  <w:spacing w:val="-5"/>
                                  <w:sz w:val="23"/>
                                </w:rPr>
                                <w:t>549</w:t>
                              </w:r>
                            </w:p>
                          </w:txbxContent>
                        </wps:txbx>
                        <wps:bodyPr wrap="square" lIns="0" tIns="0" rIns="0" bIns="0" rtlCol="0">
                          <a:noAutofit/>
                        </wps:bodyPr>
                      </wps:wsp>
                      <wps:wsp>
                        <wps:cNvPr id="18" name="Textbox 18"/>
                        <wps:cNvSpPr txBox="1"/>
                        <wps:spPr>
                          <a:xfrm>
                            <a:off x="1037589" y="330412"/>
                            <a:ext cx="675640" cy="95885"/>
                          </a:xfrm>
                          <a:prstGeom prst="rect">
                            <a:avLst/>
                          </a:prstGeom>
                        </wps:spPr>
                        <wps:txbx>
                          <w:txbxContent>
                            <w:p>
                              <w:pPr>
                                <w:spacing w:before="0"/>
                                <w:ind w:left="0" w:right="0" w:firstLine="0"/>
                                <w:jc w:val="left"/>
                                <w:rPr>
                                  <w:rFonts w:ascii="Trebuchet MS"/>
                                  <w:sz w:val="13"/>
                                </w:rPr>
                              </w:pPr>
                              <w:r>
                                <w:rPr>
                                  <w:rFonts w:ascii="Trebuchet MS"/>
                                  <w:spacing w:val="-2"/>
                                  <w:sz w:val="13"/>
                                </w:rPr>
                                <w:t>Dados:</w:t>
                              </w:r>
                              <w:r>
                                <w:rPr>
                                  <w:rFonts w:ascii="Trebuchet MS"/>
                                  <w:spacing w:val="-1"/>
                                  <w:sz w:val="13"/>
                                </w:rPr>
                                <w:t> </w:t>
                              </w:r>
                              <w:r>
                                <w:rPr>
                                  <w:rFonts w:ascii="Trebuchet MS"/>
                                  <w:spacing w:val="-2"/>
                                  <w:sz w:val="13"/>
                                </w:rPr>
                                <w:t>2025.05.27</w:t>
                              </w:r>
                            </w:p>
                          </w:txbxContent>
                        </wps:txbx>
                        <wps:bodyPr wrap="square" lIns="0" tIns="0" rIns="0" bIns="0" rtlCol="0">
                          <a:noAutofit/>
                        </wps:bodyPr>
                      </wps:wsp>
                    </wpg:wgp>
                  </a:graphicData>
                </a:graphic>
              </wp:anchor>
            </w:drawing>
          </mc:Choice>
          <mc:Fallback>
            <w:pict>
              <v:group style="position:absolute;margin-left:56.599998pt;margin-top:17.058989pt;width:159.15pt;height:45.9pt;mso-position-horizontal-relative:page;mso-position-vertical-relative:paragraph;z-index:-15727104;mso-wrap-distance-left:0;mso-wrap-distance-right:0" id="docshapegroup11" coordorigin="1132,341" coordsize="3183,918">
                <v:shape style="position:absolute;left:1132;top:341;width:3183;height:918" type="#_x0000_t75" id="docshape12" stroked="false">
                  <v:imagedata r:id="rId8" o:title=""/>
                </v:shape>
                <v:shape style="position:absolute;left:1235;top:352;width:2980;height:268" type="#_x0000_t202" id="docshape13" filled="false" stroked="false">
                  <v:textbox inset="0,0,0,0">
                    <w:txbxContent>
                      <w:p>
                        <w:pPr>
                          <w:spacing w:before="0"/>
                          <w:ind w:left="0" w:right="0" w:firstLine="0"/>
                          <w:jc w:val="left"/>
                          <w:rPr>
                            <w:rFonts w:ascii="Trebuchet MS"/>
                            <w:sz w:val="13"/>
                          </w:rPr>
                        </w:pPr>
                        <w:r>
                          <w:rPr>
                            <w:rFonts w:ascii="Trebuchet MS"/>
                            <w:spacing w:val="-2"/>
                            <w:position w:val="-6"/>
                            <w:sz w:val="23"/>
                          </w:rPr>
                          <w:t>EVERTON</w:t>
                        </w:r>
                        <w:r>
                          <w:rPr>
                            <w:rFonts w:ascii="Trebuchet MS"/>
                            <w:spacing w:val="-10"/>
                            <w:position w:val="-6"/>
                            <w:sz w:val="23"/>
                          </w:rPr>
                          <w:t> </w:t>
                        </w:r>
                        <w:r>
                          <w:rPr>
                            <w:rFonts w:ascii="Trebuchet MS"/>
                            <w:spacing w:val="-2"/>
                            <w:position w:val="-6"/>
                            <w:sz w:val="23"/>
                          </w:rPr>
                          <w:t>LIMA</w:t>
                        </w:r>
                        <w:r>
                          <w:rPr>
                            <w:rFonts w:ascii="Trebuchet MS"/>
                            <w:position w:val="-6"/>
                            <w:sz w:val="23"/>
                          </w:rPr>
                          <w:t> </w:t>
                        </w:r>
                        <w:r>
                          <w:rPr>
                            <w:rFonts w:ascii="Trebuchet MS"/>
                            <w:spacing w:val="-2"/>
                            <w:sz w:val="13"/>
                          </w:rPr>
                          <w:t>Assinado</w:t>
                        </w:r>
                        <w:r>
                          <w:rPr>
                            <w:rFonts w:ascii="Trebuchet MS"/>
                            <w:spacing w:val="-9"/>
                            <w:sz w:val="13"/>
                          </w:rPr>
                          <w:t> </w:t>
                        </w:r>
                        <w:r>
                          <w:rPr>
                            <w:rFonts w:ascii="Trebuchet MS"/>
                            <w:spacing w:val="-2"/>
                            <w:sz w:val="13"/>
                          </w:rPr>
                          <w:t>de</w:t>
                        </w:r>
                        <w:r>
                          <w:rPr>
                            <w:rFonts w:ascii="Trebuchet MS"/>
                            <w:spacing w:val="-11"/>
                            <w:sz w:val="13"/>
                          </w:rPr>
                          <w:t> </w:t>
                        </w:r>
                        <w:r>
                          <w:rPr>
                            <w:rFonts w:ascii="Trebuchet MS"/>
                            <w:spacing w:val="-2"/>
                            <w:sz w:val="13"/>
                          </w:rPr>
                          <w:t>forma</w:t>
                        </w:r>
                        <w:r>
                          <w:rPr>
                            <w:rFonts w:ascii="Trebuchet MS"/>
                            <w:spacing w:val="-7"/>
                            <w:sz w:val="13"/>
                          </w:rPr>
                          <w:t> </w:t>
                        </w:r>
                        <w:r>
                          <w:rPr>
                            <w:rFonts w:ascii="Trebuchet MS"/>
                            <w:spacing w:val="-2"/>
                            <w:sz w:val="13"/>
                          </w:rPr>
                          <w:t>digital</w:t>
                        </w:r>
                      </w:p>
                    </w:txbxContent>
                  </v:textbox>
                  <w10:wrap type="none"/>
                </v:shape>
                <v:shape style="position:absolute;left:1235;top:637;width:2583;height:268" type="#_x0000_t202" id="docshape14" filled="false" stroked="false">
                  <v:textbox inset="0,0,0,0">
                    <w:txbxContent>
                      <w:p>
                        <w:pPr>
                          <w:spacing w:before="0"/>
                          <w:ind w:left="0" w:right="0" w:firstLine="0"/>
                          <w:jc w:val="left"/>
                          <w:rPr>
                            <w:rFonts w:ascii="Trebuchet MS"/>
                            <w:sz w:val="13"/>
                          </w:rPr>
                        </w:pPr>
                        <w:r>
                          <w:rPr>
                            <w:rFonts w:ascii="Trebuchet MS"/>
                            <w:spacing w:val="-7"/>
                            <w:position w:val="-1"/>
                            <w:sz w:val="23"/>
                          </w:rPr>
                          <w:t>GOIS:65375092</w:t>
                        </w:r>
                        <w:r>
                          <w:rPr>
                            <w:rFonts w:ascii="Trebuchet MS"/>
                            <w:spacing w:val="-3"/>
                            <w:position w:val="-1"/>
                            <w:sz w:val="23"/>
                          </w:rPr>
                          <w:t> </w:t>
                        </w:r>
                        <w:r>
                          <w:rPr>
                            <w:rFonts w:ascii="Trebuchet MS"/>
                            <w:spacing w:val="-2"/>
                            <w:sz w:val="13"/>
                          </w:rPr>
                          <w:t>GOIS:65375092549</w:t>
                        </w:r>
                      </w:p>
                    </w:txbxContent>
                  </v:textbox>
                  <w10:wrap type="none"/>
                </v:shape>
                <v:shape style="position:absolute;left:2766;top:536;width:1063;height:151" type="#_x0000_t202" id="docshape15" filled="false" stroked="false">
                  <v:textbox inset="0,0,0,0">
                    <w:txbxContent>
                      <w:p>
                        <w:pPr>
                          <w:spacing w:before="0"/>
                          <w:ind w:left="0" w:right="0" w:firstLine="0"/>
                          <w:jc w:val="left"/>
                          <w:rPr>
                            <w:rFonts w:ascii="Trebuchet MS"/>
                            <w:sz w:val="13"/>
                          </w:rPr>
                        </w:pPr>
                        <w:r>
                          <w:rPr>
                            <w:rFonts w:ascii="Trebuchet MS"/>
                            <w:spacing w:val="-2"/>
                            <w:sz w:val="13"/>
                          </w:rPr>
                          <w:t>por</w:t>
                        </w:r>
                        <w:r>
                          <w:rPr>
                            <w:rFonts w:ascii="Trebuchet MS"/>
                            <w:spacing w:val="-8"/>
                            <w:sz w:val="13"/>
                          </w:rPr>
                          <w:t> </w:t>
                        </w:r>
                        <w:r>
                          <w:rPr>
                            <w:rFonts w:ascii="Trebuchet MS"/>
                            <w:spacing w:val="-2"/>
                            <w:sz w:val="13"/>
                          </w:rPr>
                          <w:t>EVERTON</w:t>
                        </w:r>
                        <w:r>
                          <w:rPr>
                            <w:rFonts w:ascii="Trebuchet MS"/>
                            <w:spacing w:val="3"/>
                            <w:sz w:val="13"/>
                          </w:rPr>
                          <w:t> </w:t>
                        </w:r>
                        <w:r>
                          <w:rPr>
                            <w:rFonts w:ascii="Trebuchet MS"/>
                            <w:spacing w:val="-4"/>
                            <w:sz w:val="13"/>
                          </w:rPr>
                          <w:t>LIMA</w:t>
                        </w:r>
                      </w:p>
                    </w:txbxContent>
                  </v:textbox>
                  <w10:wrap type="none"/>
                </v:shape>
                <v:shape style="position:absolute;left:1235;top:912;width:365;height:268" type="#_x0000_t202" id="docshape16" filled="false" stroked="false">
                  <v:textbox inset="0,0,0,0">
                    <w:txbxContent>
                      <w:p>
                        <w:pPr>
                          <w:spacing w:before="0"/>
                          <w:ind w:left="0" w:right="0" w:firstLine="0"/>
                          <w:jc w:val="left"/>
                          <w:rPr>
                            <w:rFonts w:ascii="Trebuchet MS"/>
                            <w:sz w:val="23"/>
                          </w:rPr>
                        </w:pPr>
                        <w:r>
                          <w:rPr>
                            <w:rFonts w:ascii="Trebuchet MS"/>
                            <w:spacing w:val="-5"/>
                            <w:sz w:val="23"/>
                          </w:rPr>
                          <w:t>549</w:t>
                        </w:r>
                      </w:p>
                    </w:txbxContent>
                  </v:textbox>
                  <w10:wrap type="none"/>
                </v:shape>
                <v:shape style="position:absolute;left:2766;top:861;width:1064;height:151" type="#_x0000_t202" id="docshape17" filled="false" stroked="false">
                  <v:textbox inset="0,0,0,0">
                    <w:txbxContent>
                      <w:p>
                        <w:pPr>
                          <w:spacing w:before="0"/>
                          <w:ind w:left="0" w:right="0" w:firstLine="0"/>
                          <w:jc w:val="left"/>
                          <w:rPr>
                            <w:rFonts w:ascii="Trebuchet MS"/>
                            <w:sz w:val="13"/>
                          </w:rPr>
                        </w:pPr>
                        <w:r>
                          <w:rPr>
                            <w:rFonts w:ascii="Trebuchet MS"/>
                            <w:spacing w:val="-2"/>
                            <w:sz w:val="13"/>
                          </w:rPr>
                          <w:t>Dados:</w:t>
                        </w:r>
                        <w:r>
                          <w:rPr>
                            <w:rFonts w:ascii="Trebuchet MS"/>
                            <w:spacing w:val="-1"/>
                            <w:sz w:val="13"/>
                          </w:rPr>
                          <w:t> </w:t>
                        </w:r>
                        <w:r>
                          <w:rPr>
                            <w:rFonts w:ascii="Trebuchet MS"/>
                            <w:spacing w:val="-2"/>
                            <w:sz w:val="13"/>
                          </w:rPr>
                          <w:t>2025.05.27</w:t>
                        </w:r>
                      </w:p>
                    </w:txbxContent>
                  </v:textbox>
                  <w10:wrap type="none"/>
                </v:shape>
                <w10:wrap type="topAndBottom"/>
              </v:group>
            </w:pict>
          </mc:Fallback>
        </mc:AlternateContent>
      </w:r>
    </w:p>
    <w:p>
      <w:pPr>
        <w:pStyle w:val="BodyText"/>
        <w:spacing w:before="3"/>
        <w:jc w:val="left"/>
      </w:pPr>
      <w:r>
        <w:rPr/>
        <w:t>EVERTON</w:t>
      </w:r>
      <w:r>
        <w:rPr>
          <w:spacing w:val="-11"/>
        </w:rPr>
        <w:t> </w:t>
      </w:r>
      <w:r>
        <w:rPr/>
        <w:t>LIMA</w:t>
      </w:r>
      <w:r>
        <w:rPr>
          <w:spacing w:val="-11"/>
        </w:rPr>
        <w:t> </w:t>
      </w:r>
      <w:r>
        <w:rPr>
          <w:spacing w:val="-4"/>
        </w:rPr>
        <w:t>GOIS</w:t>
      </w:r>
    </w:p>
    <w:p>
      <w:pPr>
        <w:pStyle w:val="BodyText"/>
        <w:spacing w:line="242" w:lineRule="auto" w:before="2"/>
        <w:ind w:right="6757"/>
        <w:jc w:val="left"/>
      </w:pPr>
      <w:r>
        <w:rPr/>
        <w:t>Matrícula</w:t>
      </w:r>
      <w:r>
        <w:rPr>
          <w:spacing w:val="-16"/>
        </w:rPr>
        <w:t> </w:t>
      </w:r>
      <w:r>
        <w:rPr/>
        <w:t>Funcional</w:t>
      </w:r>
      <w:r>
        <w:rPr>
          <w:spacing w:val="-15"/>
        </w:rPr>
        <w:t> </w:t>
      </w:r>
      <w:r>
        <w:rPr/>
        <w:t>nº:</w:t>
      </w:r>
      <w:r>
        <w:rPr>
          <w:spacing w:val="-15"/>
        </w:rPr>
        <w:t> </w:t>
      </w:r>
      <w:r>
        <w:rPr/>
        <w:t>10764. Prefeito Municipal</w:t>
      </w:r>
    </w:p>
    <w:p>
      <w:pPr>
        <w:pStyle w:val="BodyText"/>
        <w:spacing w:before="194"/>
        <w:ind w:left="0"/>
        <w:jc w:val="left"/>
        <w:rPr>
          <w:sz w:val="20"/>
        </w:rPr>
      </w:pPr>
    </w:p>
    <w:p>
      <w:pPr>
        <w:pStyle w:val="BodyText"/>
        <w:spacing w:after="0"/>
        <w:jc w:val="left"/>
        <w:rPr>
          <w:sz w:val="20"/>
        </w:rPr>
        <w:sectPr>
          <w:pgSz w:w="11910" w:h="16850"/>
          <w:pgMar w:header="863" w:footer="835" w:top="2000" w:bottom="1020" w:left="992" w:right="850"/>
        </w:sectPr>
      </w:pPr>
    </w:p>
    <w:p>
      <w:pPr>
        <w:pStyle w:val="BodyText"/>
        <w:spacing w:before="0"/>
        <w:ind w:left="0"/>
        <w:jc w:val="left"/>
        <w:rPr>
          <w:sz w:val="10"/>
        </w:rPr>
      </w:pPr>
    </w:p>
    <w:p>
      <w:pPr>
        <w:spacing w:line="240" w:lineRule="auto"/>
        <w:ind w:left="273" w:right="-72" w:firstLine="0"/>
        <w:rPr>
          <w:sz w:val="20"/>
        </w:rPr>
      </w:pPr>
      <w:r>
        <w:rPr>
          <w:sz w:val="20"/>
        </w:rPr>
        <mc:AlternateContent>
          <mc:Choice Requires="wps">
            <w:drawing>
              <wp:inline distT="0" distB="0" distL="0" distR="0">
                <wp:extent cx="1001394" cy="154940"/>
                <wp:effectExtent l="0" t="0" r="0" b="0"/>
                <wp:docPr id="19" name="Textbox 19"/>
                <wp:cNvGraphicFramePr>
                  <a:graphicFrameLocks/>
                </wp:cNvGraphicFramePr>
                <a:graphic>
                  <a:graphicData uri="http://schemas.microsoft.com/office/word/2010/wordprocessingShape">
                    <wps:wsp>
                      <wps:cNvPr id="19" name="Textbox 19"/>
                      <wps:cNvSpPr txBox="1"/>
                      <wps:spPr>
                        <a:xfrm>
                          <a:off x="0" y="0"/>
                          <a:ext cx="1001394" cy="154940"/>
                        </a:xfrm>
                        <a:prstGeom prst="rect">
                          <a:avLst/>
                        </a:prstGeom>
                      </wps:spPr>
                      <wps:txbx>
                        <w:txbxContent>
                          <w:p>
                            <w:pPr>
                              <w:spacing w:before="0"/>
                              <w:ind w:left="0" w:right="0" w:firstLine="0"/>
                              <w:jc w:val="left"/>
                              <w:rPr>
                                <w:rFonts w:ascii="Trebuchet MS"/>
                                <w:sz w:val="21"/>
                              </w:rPr>
                            </w:pPr>
                            <w:r>
                              <w:rPr>
                                <w:rFonts w:ascii="Trebuchet MS"/>
                                <w:sz w:val="21"/>
                              </w:rPr>
                              <w:t>WAGNER</w:t>
                            </w:r>
                            <w:r>
                              <w:rPr>
                                <w:rFonts w:ascii="Trebuchet MS"/>
                                <w:spacing w:val="-20"/>
                                <w:sz w:val="21"/>
                              </w:rPr>
                              <w:t> </w:t>
                            </w:r>
                            <w:r>
                              <w:rPr>
                                <w:rFonts w:ascii="Trebuchet MS"/>
                                <w:spacing w:val="-4"/>
                                <w:sz w:val="21"/>
                              </w:rPr>
                              <w:t>SANTOS</w:t>
                            </w:r>
                          </w:p>
                        </w:txbxContent>
                      </wps:txbx>
                      <wps:bodyPr wrap="square" lIns="0" tIns="0" rIns="0" bIns="0" rtlCol="0">
                        <a:noAutofit/>
                      </wps:bodyPr>
                    </wps:wsp>
                  </a:graphicData>
                </a:graphic>
              </wp:inline>
            </w:drawing>
          </mc:Choice>
          <mc:Fallback>
            <w:pict>
              <v:shape style="width:78.850pt;height:12.2pt;mso-position-horizontal-relative:char;mso-position-vertical-relative:line" type="#_x0000_t202" id="docshape18" filled="false" stroked="false">
                <w10:anchorlock/>
                <v:textbox inset="0,0,0,0">
                  <w:txbxContent>
                    <w:p>
                      <w:pPr>
                        <w:spacing w:before="0"/>
                        <w:ind w:left="0" w:right="0" w:firstLine="0"/>
                        <w:jc w:val="left"/>
                        <w:rPr>
                          <w:rFonts w:ascii="Trebuchet MS"/>
                          <w:sz w:val="21"/>
                        </w:rPr>
                      </w:pPr>
                      <w:r>
                        <w:rPr>
                          <w:rFonts w:ascii="Trebuchet MS"/>
                          <w:sz w:val="21"/>
                        </w:rPr>
                        <w:t>WAGNER</w:t>
                      </w:r>
                      <w:r>
                        <w:rPr>
                          <w:rFonts w:ascii="Trebuchet MS"/>
                          <w:spacing w:val="-20"/>
                          <w:sz w:val="21"/>
                        </w:rPr>
                        <w:t> </w:t>
                      </w:r>
                      <w:r>
                        <w:rPr>
                          <w:rFonts w:ascii="Trebuchet MS"/>
                          <w:spacing w:val="-4"/>
                          <w:sz w:val="21"/>
                        </w:rPr>
                        <w:t>SANTOS</w:t>
                      </w:r>
                    </w:p>
                  </w:txbxContent>
                </v:textbox>
              </v:shape>
            </w:pict>
          </mc:Fallback>
        </mc:AlternateContent>
      </w:r>
      <w:r>
        <w:rPr>
          <w:sz w:val="20"/>
        </w:rPr>
      </w:r>
    </w:p>
    <w:p>
      <w:pPr>
        <w:spacing w:line="256" w:lineRule="auto" w:before="16"/>
        <w:ind w:left="273" w:right="0" w:firstLine="0"/>
        <w:jc w:val="left"/>
        <w:rPr>
          <w:rFonts w:ascii="Trebuchet MS"/>
          <w:sz w:val="21"/>
        </w:rPr>
      </w:pPr>
      <w:r>
        <w:rPr>
          <w:rFonts w:ascii="Trebuchet MS"/>
          <w:spacing w:val="-4"/>
          <w:sz w:val="21"/>
        </w:rPr>
        <w:t>SOUZA:99038099 568</w:t>
      </w:r>
    </w:p>
    <w:p>
      <w:pPr>
        <w:spacing w:line="259" w:lineRule="auto" w:before="100"/>
        <w:ind w:left="80" w:right="6606" w:firstLine="0"/>
        <w:jc w:val="left"/>
        <w:rPr>
          <w:rFonts w:ascii="Trebuchet MS"/>
          <w:sz w:val="13"/>
        </w:rPr>
      </w:pPr>
      <w:r>
        <w:rPr/>
        <w:br w:type="column"/>
      </w:r>
      <w:r>
        <w:rPr>
          <w:rFonts w:ascii="Trebuchet MS"/>
          <w:sz w:val="13"/>
        </w:rPr>
        <w:t>Assinado</w:t>
      </w:r>
      <w:r>
        <w:rPr>
          <w:rFonts w:ascii="Trebuchet MS"/>
          <w:spacing w:val="-7"/>
          <w:sz w:val="13"/>
        </w:rPr>
        <w:t> </w:t>
      </w:r>
      <w:r>
        <w:rPr>
          <w:rFonts w:ascii="Trebuchet MS"/>
          <w:sz w:val="13"/>
        </w:rPr>
        <w:t>de</w:t>
      </w:r>
      <w:r>
        <w:rPr>
          <w:rFonts w:ascii="Trebuchet MS"/>
          <w:spacing w:val="-4"/>
          <w:sz w:val="13"/>
        </w:rPr>
        <w:t> </w:t>
      </w:r>
      <w:r>
        <w:rPr>
          <w:rFonts w:ascii="Trebuchet MS"/>
          <w:sz w:val="13"/>
        </w:rPr>
        <w:t>forma</w:t>
      </w:r>
      <w:r>
        <w:rPr>
          <w:rFonts w:ascii="Trebuchet MS"/>
          <w:spacing w:val="-1"/>
          <w:sz w:val="13"/>
        </w:rPr>
        <w:t> </w:t>
      </w:r>
      <w:r>
        <w:rPr>
          <w:rFonts w:ascii="Trebuchet MS"/>
          <w:sz w:val="13"/>
        </w:rPr>
        <w:t>digital</w:t>
      </w:r>
      <w:r>
        <w:rPr>
          <w:rFonts w:ascii="Trebuchet MS"/>
          <w:spacing w:val="40"/>
          <w:sz w:val="13"/>
        </w:rPr>
        <w:t> </w:t>
      </w:r>
      <w:r>
        <w:rPr>
          <w:rFonts w:ascii="Trebuchet MS"/>
          <w:sz w:val="13"/>
        </w:rPr>
        <w:t>por WAGNER SANTOS</w:t>
      </w:r>
      <w:r>
        <w:rPr>
          <w:rFonts w:ascii="Trebuchet MS"/>
          <w:spacing w:val="40"/>
          <w:sz w:val="13"/>
        </w:rPr>
        <w:t> </w:t>
      </w:r>
      <w:r>
        <w:rPr>
          <w:rFonts w:ascii="Trebuchet MS"/>
          <w:spacing w:val="-2"/>
          <w:sz w:val="13"/>
        </w:rPr>
        <w:t>SOUZA:99038099568</w:t>
      </w:r>
      <w:r>
        <w:rPr>
          <w:rFonts w:ascii="Trebuchet MS"/>
          <w:spacing w:val="40"/>
          <w:sz w:val="13"/>
        </w:rPr>
        <w:t> </w:t>
      </w:r>
      <w:r>
        <w:rPr>
          <w:rFonts w:ascii="Trebuchet MS"/>
          <w:spacing w:val="-4"/>
          <w:sz w:val="13"/>
        </w:rPr>
        <w:t>Dados:</w:t>
      </w:r>
      <w:r>
        <w:rPr>
          <w:rFonts w:ascii="Trebuchet MS"/>
          <w:spacing w:val="-12"/>
          <w:sz w:val="13"/>
        </w:rPr>
        <w:t> </w:t>
      </w:r>
      <w:r>
        <w:rPr>
          <w:rFonts w:ascii="Trebuchet MS"/>
          <w:spacing w:val="-4"/>
          <w:sz w:val="13"/>
        </w:rPr>
        <w:t>2025.05.28</w:t>
      </w:r>
      <w:r>
        <w:rPr>
          <w:rFonts w:ascii="Trebuchet MS"/>
          <w:spacing w:val="-13"/>
          <w:sz w:val="13"/>
        </w:rPr>
        <w:t> </w:t>
      </w:r>
      <w:r>
        <w:rPr>
          <w:rFonts w:ascii="Trebuchet MS"/>
          <w:spacing w:val="-4"/>
          <w:sz w:val="13"/>
        </w:rPr>
        <w:t>09:51:43</w:t>
      </w:r>
    </w:p>
    <w:p>
      <w:pPr>
        <w:spacing w:line="149" w:lineRule="exact" w:before="0"/>
        <w:ind w:left="80" w:right="0" w:firstLine="0"/>
        <w:jc w:val="left"/>
        <w:rPr>
          <w:rFonts w:ascii="Trebuchet MS"/>
          <w:sz w:val="13"/>
        </w:rPr>
      </w:pPr>
      <w:r>
        <w:rPr>
          <w:rFonts w:ascii="Trebuchet MS"/>
          <w:sz w:val="13"/>
        </w:rPr>
        <mc:AlternateContent>
          <mc:Choice Requires="wps">
            <w:drawing>
              <wp:anchor distT="0" distB="0" distL="0" distR="0" allowOverlap="1" layoutInCell="1" locked="0" behindDoc="1" simplePos="0" relativeHeight="487185920">
                <wp:simplePos x="0" y="0"/>
                <wp:positionH relativeFrom="page">
                  <wp:posOffset>1579244</wp:posOffset>
                </wp:positionH>
                <wp:positionV relativeFrom="paragraph">
                  <wp:posOffset>-419275</wp:posOffset>
                </wp:positionV>
                <wp:extent cx="535940" cy="53213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535940" cy="532130"/>
                          <a:chExt cx="535940" cy="532130"/>
                        </a:xfrm>
                      </wpg:grpSpPr>
                      <pic:pic>
                        <pic:nvPicPr>
                          <pic:cNvPr id="21" name="Image 21"/>
                          <pic:cNvPicPr/>
                        </pic:nvPicPr>
                        <pic:blipFill>
                          <a:blip r:embed="rId9" cstate="print"/>
                          <a:stretch>
                            <a:fillRect/>
                          </a:stretch>
                        </pic:blipFill>
                        <pic:spPr>
                          <a:xfrm>
                            <a:off x="0" y="419354"/>
                            <a:ext cx="96519" cy="112268"/>
                          </a:xfrm>
                          <a:prstGeom prst="rect">
                            <a:avLst/>
                          </a:prstGeom>
                        </pic:spPr>
                      </pic:pic>
                      <wps:wsp>
                        <wps:cNvPr id="22" name="Graphic 22"/>
                        <wps:cNvSpPr/>
                        <wps:spPr>
                          <a:xfrm>
                            <a:off x="10414" y="0"/>
                            <a:ext cx="525145" cy="530860"/>
                          </a:xfrm>
                          <a:custGeom>
                            <a:avLst/>
                            <a:gdLst/>
                            <a:ahLst/>
                            <a:cxnLst/>
                            <a:rect l="l" t="t" r="r" b="b"/>
                            <a:pathLst>
                              <a:path w="525145" h="530860">
                                <a:moveTo>
                                  <a:pt x="517398" y="404622"/>
                                </a:moveTo>
                                <a:lnTo>
                                  <a:pt x="517144" y="402971"/>
                                </a:lnTo>
                                <a:lnTo>
                                  <a:pt x="517144" y="402336"/>
                                </a:lnTo>
                                <a:lnTo>
                                  <a:pt x="516890" y="401320"/>
                                </a:lnTo>
                                <a:lnTo>
                                  <a:pt x="515239" y="399161"/>
                                </a:lnTo>
                                <a:lnTo>
                                  <a:pt x="514223" y="399161"/>
                                </a:lnTo>
                                <a:lnTo>
                                  <a:pt x="514223" y="402971"/>
                                </a:lnTo>
                                <a:lnTo>
                                  <a:pt x="514223" y="406273"/>
                                </a:lnTo>
                                <a:lnTo>
                                  <a:pt x="512572" y="406781"/>
                                </a:lnTo>
                                <a:lnTo>
                                  <a:pt x="509270" y="406781"/>
                                </a:lnTo>
                                <a:lnTo>
                                  <a:pt x="509270" y="402336"/>
                                </a:lnTo>
                                <a:lnTo>
                                  <a:pt x="513080" y="402336"/>
                                </a:lnTo>
                                <a:lnTo>
                                  <a:pt x="514223" y="402971"/>
                                </a:lnTo>
                                <a:lnTo>
                                  <a:pt x="514223" y="399161"/>
                                </a:lnTo>
                                <a:lnTo>
                                  <a:pt x="506603" y="399161"/>
                                </a:lnTo>
                                <a:lnTo>
                                  <a:pt x="506603" y="414909"/>
                                </a:lnTo>
                                <a:lnTo>
                                  <a:pt x="509270" y="414909"/>
                                </a:lnTo>
                                <a:lnTo>
                                  <a:pt x="509270" y="408940"/>
                                </a:lnTo>
                                <a:lnTo>
                                  <a:pt x="512572" y="408940"/>
                                </a:lnTo>
                                <a:lnTo>
                                  <a:pt x="513588" y="410591"/>
                                </a:lnTo>
                                <a:lnTo>
                                  <a:pt x="514223" y="412242"/>
                                </a:lnTo>
                                <a:lnTo>
                                  <a:pt x="514731" y="414909"/>
                                </a:lnTo>
                                <a:lnTo>
                                  <a:pt x="517398" y="414909"/>
                                </a:lnTo>
                                <a:lnTo>
                                  <a:pt x="516890" y="412242"/>
                                </a:lnTo>
                                <a:lnTo>
                                  <a:pt x="516890" y="410083"/>
                                </a:lnTo>
                                <a:lnTo>
                                  <a:pt x="516128" y="408940"/>
                                </a:lnTo>
                                <a:lnTo>
                                  <a:pt x="515874" y="408432"/>
                                </a:lnTo>
                                <a:lnTo>
                                  <a:pt x="514223" y="407797"/>
                                </a:lnTo>
                                <a:lnTo>
                                  <a:pt x="517398" y="406781"/>
                                </a:lnTo>
                                <a:lnTo>
                                  <a:pt x="517398" y="404622"/>
                                </a:lnTo>
                                <a:close/>
                              </a:path>
                              <a:path w="525145" h="530860">
                                <a:moveTo>
                                  <a:pt x="525145" y="400177"/>
                                </a:moveTo>
                                <a:lnTo>
                                  <a:pt x="522351" y="397510"/>
                                </a:lnTo>
                                <a:lnTo>
                                  <a:pt x="521843" y="396989"/>
                                </a:lnTo>
                                <a:lnTo>
                                  <a:pt x="521843" y="401828"/>
                                </a:lnTo>
                                <a:lnTo>
                                  <a:pt x="521843" y="413258"/>
                                </a:lnTo>
                                <a:lnTo>
                                  <a:pt x="518033" y="417703"/>
                                </a:lnTo>
                                <a:lnTo>
                                  <a:pt x="505968" y="417703"/>
                                </a:lnTo>
                                <a:lnTo>
                                  <a:pt x="501142" y="413258"/>
                                </a:lnTo>
                                <a:lnTo>
                                  <a:pt x="501142" y="401828"/>
                                </a:lnTo>
                                <a:lnTo>
                                  <a:pt x="505968" y="397510"/>
                                </a:lnTo>
                                <a:lnTo>
                                  <a:pt x="518033" y="397510"/>
                                </a:lnTo>
                                <a:lnTo>
                                  <a:pt x="521843" y="401828"/>
                                </a:lnTo>
                                <a:lnTo>
                                  <a:pt x="521843" y="396989"/>
                                </a:lnTo>
                                <a:lnTo>
                                  <a:pt x="519684" y="394716"/>
                                </a:lnTo>
                                <a:lnTo>
                                  <a:pt x="504317" y="394716"/>
                                </a:lnTo>
                                <a:lnTo>
                                  <a:pt x="498348" y="400177"/>
                                </a:lnTo>
                                <a:lnTo>
                                  <a:pt x="498348" y="414909"/>
                                </a:lnTo>
                                <a:lnTo>
                                  <a:pt x="504317" y="420370"/>
                                </a:lnTo>
                                <a:lnTo>
                                  <a:pt x="519684" y="420370"/>
                                </a:lnTo>
                                <a:lnTo>
                                  <a:pt x="522351" y="417703"/>
                                </a:lnTo>
                                <a:lnTo>
                                  <a:pt x="525145" y="414909"/>
                                </a:lnTo>
                                <a:lnTo>
                                  <a:pt x="525145" y="400177"/>
                                </a:lnTo>
                                <a:close/>
                              </a:path>
                              <a:path w="525145" h="530860">
                                <a:moveTo>
                                  <a:pt x="525145" y="362077"/>
                                </a:moveTo>
                                <a:lnTo>
                                  <a:pt x="518414" y="347980"/>
                                </a:lnTo>
                                <a:lnTo>
                                  <a:pt x="513969" y="345567"/>
                                </a:lnTo>
                                <a:lnTo>
                                  <a:pt x="499745" y="337947"/>
                                </a:lnTo>
                                <a:lnTo>
                                  <a:pt x="479425" y="333629"/>
                                </a:lnTo>
                                <a:lnTo>
                                  <a:pt x="476427" y="333629"/>
                                </a:lnTo>
                                <a:lnTo>
                                  <a:pt x="476427" y="332359"/>
                                </a:lnTo>
                                <a:lnTo>
                                  <a:pt x="457123" y="332359"/>
                                </a:lnTo>
                                <a:lnTo>
                                  <a:pt x="457123" y="329819"/>
                                </a:lnTo>
                                <a:lnTo>
                                  <a:pt x="406273" y="329819"/>
                                </a:lnTo>
                                <a:lnTo>
                                  <a:pt x="406273" y="332359"/>
                                </a:lnTo>
                                <a:lnTo>
                                  <a:pt x="377977" y="332359"/>
                                </a:lnTo>
                                <a:lnTo>
                                  <a:pt x="377977" y="333629"/>
                                </a:lnTo>
                                <a:lnTo>
                                  <a:pt x="368554" y="333629"/>
                                </a:lnTo>
                                <a:lnTo>
                                  <a:pt x="355981" y="326390"/>
                                </a:lnTo>
                                <a:lnTo>
                                  <a:pt x="340233" y="315861"/>
                                </a:lnTo>
                                <a:lnTo>
                                  <a:pt x="340233" y="337439"/>
                                </a:lnTo>
                                <a:lnTo>
                                  <a:pt x="290830" y="347345"/>
                                </a:lnTo>
                                <a:lnTo>
                                  <a:pt x="240157" y="360172"/>
                                </a:lnTo>
                                <a:lnTo>
                                  <a:pt x="188722" y="376301"/>
                                </a:lnTo>
                                <a:lnTo>
                                  <a:pt x="138430" y="395859"/>
                                </a:lnTo>
                                <a:lnTo>
                                  <a:pt x="177165" y="324993"/>
                                </a:lnTo>
                                <a:lnTo>
                                  <a:pt x="202819" y="270637"/>
                                </a:lnTo>
                                <a:lnTo>
                                  <a:pt x="218948" y="229235"/>
                                </a:lnTo>
                                <a:lnTo>
                                  <a:pt x="228473" y="197358"/>
                                </a:lnTo>
                                <a:lnTo>
                                  <a:pt x="257810" y="256413"/>
                                </a:lnTo>
                                <a:lnTo>
                                  <a:pt x="288417" y="296672"/>
                                </a:lnTo>
                                <a:lnTo>
                                  <a:pt x="316992" y="322326"/>
                                </a:lnTo>
                                <a:lnTo>
                                  <a:pt x="340233" y="337439"/>
                                </a:lnTo>
                                <a:lnTo>
                                  <a:pt x="340233" y="315861"/>
                                </a:lnTo>
                                <a:lnTo>
                                  <a:pt x="319532" y="302006"/>
                                </a:lnTo>
                                <a:lnTo>
                                  <a:pt x="292481" y="274574"/>
                                </a:lnTo>
                                <a:lnTo>
                                  <a:pt x="269367" y="241427"/>
                                </a:lnTo>
                                <a:lnTo>
                                  <a:pt x="250317" y="204597"/>
                                </a:lnTo>
                                <a:lnTo>
                                  <a:pt x="247523" y="197358"/>
                                </a:lnTo>
                                <a:lnTo>
                                  <a:pt x="235585" y="165735"/>
                                </a:lnTo>
                                <a:lnTo>
                                  <a:pt x="239522" y="137922"/>
                                </a:lnTo>
                                <a:lnTo>
                                  <a:pt x="242443" y="104394"/>
                                </a:lnTo>
                                <a:lnTo>
                                  <a:pt x="244856" y="44704"/>
                                </a:lnTo>
                                <a:lnTo>
                                  <a:pt x="241808" y="60706"/>
                                </a:lnTo>
                                <a:lnTo>
                                  <a:pt x="238506" y="81534"/>
                                </a:lnTo>
                                <a:lnTo>
                                  <a:pt x="234188" y="107061"/>
                                </a:lnTo>
                                <a:lnTo>
                                  <a:pt x="228473" y="137922"/>
                                </a:lnTo>
                                <a:lnTo>
                                  <a:pt x="222123" y="114046"/>
                                </a:lnTo>
                                <a:lnTo>
                                  <a:pt x="217932" y="90932"/>
                                </a:lnTo>
                                <a:lnTo>
                                  <a:pt x="215519" y="69215"/>
                                </a:lnTo>
                                <a:lnTo>
                                  <a:pt x="214757" y="49530"/>
                                </a:lnTo>
                                <a:lnTo>
                                  <a:pt x="215011" y="41275"/>
                                </a:lnTo>
                                <a:lnTo>
                                  <a:pt x="216281" y="27432"/>
                                </a:lnTo>
                                <a:lnTo>
                                  <a:pt x="219583" y="12954"/>
                                </a:lnTo>
                                <a:lnTo>
                                  <a:pt x="226314" y="3175"/>
                                </a:lnTo>
                                <a:lnTo>
                                  <a:pt x="232156" y="6985"/>
                                </a:lnTo>
                                <a:lnTo>
                                  <a:pt x="237871" y="12954"/>
                                </a:lnTo>
                                <a:lnTo>
                                  <a:pt x="242316" y="21971"/>
                                </a:lnTo>
                                <a:lnTo>
                                  <a:pt x="244856" y="34798"/>
                                </a:lnTo>
                                <a:lnTo>
                                  <a:pt x="246888" y="14732"/>
                                </a:lnTo>
                                <a:lnTo>
                                  <a:pt x="242316" y="4318"/>
                                </a:lnTo>
                                <a:lnTo>
                                  <a:pt x="239522" y="3175"/>
                                </a:lnTo>
                                <a:lnTo>
                                  <a:pt x="232537" y="508"/>
                                </a:lnTo>
                                <a:lnTo>
                                  <a:pt x="218567" y="0"/>
                                </a:lnTo>
                                <a:lnTo>
                                  <a:pt x="207899" y="7112"/>
                                </a:lnTo>
                                <a:lnTo>
                                  <a:pt x="202438" y="23622"/>
                                </a:lnTo>
                                <a:lnTo>
                                  <a:pt x="200406" y="42291"/>
                                </a:lnTo>
                                <a:lnTo>
                                  <a:pt x="201549" y="80645"/>
                                </a:lnTo>
                                <a:lnTo>
                                  <a:pt x="208153" y="122682"/>
                                </a:lnTo>
                                <a:lnTo>
                                  <a:pt x="218567" y="167386"/>
                                </a:lnTo>
                                <a:lnTo>
                                  <a:pt x="213614" y="187706"/>
                                </a:lnTo>
                                <a:lnTo>
                                  <a:pt x="199898" y="225298"/>
                                </a:lnTo>
                                <a:lnTo>
                                  <a:pt x="179070" y="274828"/>
                                </a:lnTo>
                                <a:lnTo>
                                  <a:pt x="152781" y="331216"/>
                                </a:lnTo>
                                <a:lnTo>
                                  <a:pt x="122809" y="389001"/>
                                </a:lnTo>
                                <a:lnTo>
                                  <a:pt x="90805" y="443103"/>
                                </a:lnTo>
                                <a:lnTo>
                                  <a:pt x="58547" y="488188"/>
                                </a:lnTo>
                                <a:lnTo>
                                  <a:pt x="27686" y="519049"/>
                                </a:lnTo>
                                <a:lnTo>
                                  <a:pt x="0" y="530479"/>
                                </a:lnTo>
                                <a:lnTo>
                                  <a:pt x="33655" y="530479"/>
                                </a:lnTo>
                                <a:lnTo>
                                  <a:pt x="35433" y="529971"/>
                                </a:lnTo>
                                <a:lnTo>
                                  <a:pt x="63627" y="505333"/>
                                </a:lnTo>
                                <a:lnTo>
                                  <a:pt x="97917" y="461899"/>
                                </a:lnTo>
                                <a:lnTo>
                                  <a:pt x="138430" y="397510"/>
                                </a:lnTo>
                                <a:lnTo>
                                  <a:pt x="143764" y="395859"/>
                                </a:lnTo>
                                <a:lnTo>
                                  <a:pt x="189484" y="381889"/>
                                </a:lnTo>
                                <a:lnTo>
                                  <a:pt x="245364" y="368808"/>
                                </a:lnTo>
                                <a:lnTo>
                                  <a:pt x="303149" y="358394"/>
                                </a:lnTo>
                                <a:lnTo>
                                  <a:pt x="360426" y="351155"/>
                                </a:lnTo>
                                <a:lnTo>
                                  <a:pt x="396240" y="367284"/>
                                </a:lnTo>
                                <a:lnTo>
                                  <a:pt x="431546" y="379476"/>
                                </a:lnTo>
                                <a:lnTo>
                                  <a:pt x="464058" y="387223"/>
                                </a:lnTo>
                                <a:lnTo>
                                  <a:pt x="491236" y="389890"/>
                                </a:lnTo>
                                <a:lnTo>
                                  <a:pt x="502539" y="389128"/>
                                </a:lnTo>
                                <a:lnTo>
                                  <a:pt x="510921" y="386842"/>
                                </a:lnTo>
                                <a:lnTo>
                                  <a:pt x="516636" y="382905"/>
                                </a:lnTo>
                                <a:lnTo>
                                  <a:pt x="517652" y="381127"/>
                                </a:lnTo>
                                <a:lnTo>
                                  <a:pt x="519684" y="377317"/>
                                </a:lnTo>
                                <a:lnTo>
                                  <a:pt x="515874" y="378968"/>
                                </a:lnTo>
                                <a:lnTo>
                                  <a:pt x="509778" y="381127"/>
                                </a:lnTo>
                                <a:lnTo>
                                  <a:pt x="502666" y="381127"/>
                                </a:lnTo>
                                <a:lnTo>
                                  <a:pt x="481203" y="378714"/>
                                </a:lnTo>
                                <a:lnTo>
                                  <a:pt x="454406" y="371729"/>
                                </a:lnTo>
                                <a:lnTo>
                                  <a:pt x="424307" y="361061"/>
                                </a:lnTo>
                                <a:lnTo>
                                  <a:pt x="401320" y="351155"/>
                                </a:lnTo>
                                <a:lnTo>
                                  <a:pt x="392557" y="347345"/>
                                </a:lnTo>
                                <a:lnTo>
                                  <a:pt x="429514" y="345567"/>
                                </a:lnTo>
                                <a:lnTo>
                                  <a:pt x="472567" y="346837"/>
                                </a:lnTo>
                                <a:lnTo>
                                  <a:pt x="507873" y="354330"/>
                                </a:lnTo>
                                <a:lnTo>
                                  <a:pt x="521843" y="371348"/>
                                </a:lnTo>
                                <a:lnTo>
                                  <a:pt x="523494" y="367538"/>
                                </a:lnTo>
                                <a:lnTo>
                                  <a:pt x="525145" y="365887"/>
                                </a:lnTo>
                                <a:lnTo>
                                  <a:pt x="525145" y="362077"/>
                                </a:lnTo>
                                <a:close/>
                              </a:path>
                            </a:pathLst>
                          </a:custGeom>
                          <a:solidFill>
                            <a:srgbClr val="FFD7D7"/>
                          </a:solidFill>
                        </wps:spPr>
                        <wps:bodyPr wrap="square" lIns="0" tIns="0" rIns="0" bIns="0" rtlCol="0">
                          <a:prstTxWarp prst="textNoShape">
                            <a:avLst/>
                          </a:prstTxWarp>
                          <a:noAutofit/>
                        </wps:bodyPr>
                      </wps:wsp>
                    </wpg:wgp>
                  </a:graphicData>
                </a:graphic>
              </wp:anchor>
            </w:drawing>
          </mc:Choice>
          <mc:Fallback>
            <w:pict>
              <v:group style="position:absolute;margin-left:124.349998pt;margin-top:-33.013824pt;width:42.2pt;height:41.9pt;mso-position-horizontal-relative:page;mso-position-vertical-relative:paragraph;z-index:-16130560" id="docshapegroup19" coordorigin="2487,-660" coordsize="844,838">
                <v:shape style="position:absolute;left:2487;top:0;width:152;height:177" type="#_x0000_t75" id="docshape20" stroked="false">
                  <v:imagedata r:id="rId9" o:title=""/>
                </v:shape>
                <v:shape style="position:absolute;left:2503;top:-661;width:827;height:836" id="docshape21" coordorigin="2503,-660" coordsize="827,836" path="m3318,-23l3318,-26,3318,-27,3317,-28,3315,-32,3313,-32,3313,-26,3313,-20,3311,-20,3305,-20,3305,-27,3311,-27,3313,-26,3313,-32,3301,-32,3301,-7,3305,-7,3305,-16,3311,-16,3312,-14,3313,-11,3314,-7,3318,-7,3317,-11,3317,-14,3316,-16,3316,-17,3313,-18,3318,-20,3318,-23xm3330,-30l3326,-34,3325,-35,3325,-27,3325,-9,3319,-2,3300,-2,3293,-9,3293,-27,3300,-34,3319,-34,3325,-27,3325,-35,3322,-39,3298,-39,3288,-30,3288,-7,3298,2,3322,2,3326,-2,3330,-7,3330,-30xm3330,-90l3320,-112,3313,-116,3290,-128,3258,-135,3254,-135,3254,-137,3223,-137,3223,-141,3143,-141,3143,-137,3099,-137,3099,-135,3084,-135,3064,-146,3039,-163,3039,-129,2961,-113,2882,-93,2801,-68,2721,-37,2782,-148,2823,-234,2848,-299,2863,-349,2909,-256,2958,-193,3003,-153,3039,-129,3039,-163,3007,-185,2964,-228,2928,-280,2898,-338,2893,-349,2874,-399,2881,-443,2885,-496,2889,-590,2884,-565,2879,-532,2872,-492,2863,-443,2853,-481,2847,-517,2843,-551,2842,-582,2842,-595,2844,-617,2849,-640,2860,-655,2869,-649,2878,-640,2885,-626,2889,-605,2892,-637,2885,-653,2881,-655,2870,-659,2848,-660,2831,-649,2822,-623,2819,-594,2821,-533,2831,-467,2848,-397,2840,-365,2818,-305,2785,-227,2744,-139,2697,-48,2646,38,2596,109,2547,157,2503,175,2556,175,2559,174,2604,136,2658,67,2721,-34,2730,-37,2802,-59,2890,-79,2981,-96,3071,-107,3127,-82,3183,-63,3234,-50,3277,-46,3295,-47,3308,-51,3317,-57,3319,-60,3322,-66,3316,-63,3306,-60,3295,-60,3261,-64,3219,-75,3172,-92,3135,-107,3122,-113,3180,-116,3248,-114,3303,-102,3325,-75,3328,-81,3330,-84,3330,-90xe" filled="true" fillcolor="#ffd7d7" stroked="false">
                  <v:path arrowok="t"/>
                  <v:fill type="solid"/>
                </v:shape>
                <w10:wrap type="none"/>
              </v:group>
            </w:pict>
          </mc:Fallback>
        </mc:AlternateContent>
      </w:r>
      <w:r>
        <w:rPr>
          <w:rFonts w:ascii="Trebuchet MS"/>
          <w:sz w:val="13"/>
        </w:rPr>
        <w:t>-</w:t>
      </w:r>
      <w:r>
        <w:rPr>
          <w:rFonts w:ascii="Trebuchet MS"/>
          <w:spacing w:val="-2"/>
          <w:sz w:val="13"/>
        </w:rPr>
        <w:t>03'00'</w:t>
      </w:r>
    </w:p>
    <w:p>
      <w:pPr>
        <w:spacing w:after="0" w:line="149" w:lineRule="exact"/>
        <w:jc w:val="left"/>
        <w:rPr>
          <w:rFonts w:ascii="Trebuchet MS"/>
          <w:sz w:val="13"/>
        </w:rPr>
        <w:sectPr>
          <w:type w:val="continuous"/>
          <w:pgSz w:w="11910" w:h="16850"/>
          <w:pgMar w:header="863" w:footer="835" w:top="2000" w:bottom="1020" w:left="992" w:right="850"/>
          <w:cols w:num="2" w:equalWidth="0">
            <w:col w:w="1829" w:space="40"/>
            <w:col w:w="8199"/>
          </w:cols>
        </w:sectPr>
      </w:pPr>
    </w:p>
    <w:p>
      <w:pPr>
        <w:pStyle w:val="BodyText"/>
        <w:spacing w:before="7" w:after="1"/>
        <w:ind w:left="0"/>
        <w:jc w:val="left"/>
        <w:rPr>
          <w:rFonts w:ascii="Trebuchet MS"/>
          <w:sz w:val="15"/>
        </w:rPr>
      </w:pPr>
    </w:p>
    <w:p>
      <w:pPr>
        <w:spacing w:line="20" w:lineRule="exact"/>
        <w:ind w:left="155" w:right="0" w:firstLine="0"/>
        <w:rPr>
          <w:rFonts w:ascii="Trebuchet MS"/>
          <w:sz w:val="2"/>
        </w:rPr>
      </w:pPr>
      <w:r>
        <w:rPr>
          <w:rFonts w:ascii="Trebuchet MS"/>
          <w:sz w:val="2"/>
        </w:rPr>
        <mc:AlternateContent>
          <mc:Choice Requires="wps">
            <w:drawing>
              <wp:inline distT="0" distB="0" distL="0" distR="0">
                <wp:extent cx="2721610" cy="9525"/>
                <wp:effectExtent l="9525" t="0" r="2539" b="0"/>
                <wp:docPr id="23" name="Group 23"/>
                <wp:cNvGraphicFramePr>
                  <a:graphicFrameLocks/>
                </wp:cNvGraphicFramePr>
                <a:graphic>
                  <a:graphicData uri="http://schemas.microsoft.com/office/word/2010/wordprocessingGroup">
                    <wpg:wgp>
                      <wpg:cNvPr id="23" name="Group 23"/>
                      <wpg:cNvGrpSpPr/>
                      <wpg:grpSpPr>
                        <a:xfrm>
                          <a:off x="0" y="0"/>
                          <a:ext cx="2721610" cy="9525"/>
                          <a:chExt cx="2721610" cy="9525"/>
                        </a:xfrm>
                      </wpg:grpSpPr>
                      <wps:wsp>
                        <wps:cNvPr id="24" name="Graphic 24"/>
                        <wps:cNvSpPr/>
                        <wps:spPr>
                          <a:xfrm>
                            <a:off x="0" y="4450"/>
                            <a:ext cx="2721610" cy="1270"/>
                          </a:xfrm>
                          <a:custGeom>
                            <a:avLst/>
                            <a:gdLst/>
                            <a:ahLst/>
                            <a:cxnLst/>
                            <a:rect l="l" t="t" r="r" b="b"/>
                            <a:pathLst>
                              <a:path w="2721610" h="0">
                                <a:moveTo>
                                  <a:pt x="0" y="0"/>
                                </a:moveTo>
                                <a:lnTo>
                                  <a:pt x="2721229" y="0"/>
                                </a:lnTo>
                              </a:path>
                            </a:pathLst>
                          </a:custGeom>
                          <a:ln w="89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14.3pt;height:.75pt;mso-position-horizontal-relative:char;mso-position-vertical-relative:line" id="docshapegroup22" coordorigin="0,0" coordsize="4286,15">
                <v:line style="position:absolute" from="0,7" to="4285,7" stroked="true" strokeweight=".70087pt" strokecolor="#000000">
                  <v:stroke dashstyle="solid"/>
                </v:line>
              </v:group>
            </w:pict>
          </mc:Fallback>
        </mc:AlternateContent>
      </w:r>
      <w:r>
        <w:rPr>
          <w:rFonts w:ascii="Trebuchet MS"/>
          <w:sz w:val="2"/>
        </w:rPr>
      </w:r>
    </w:p>
    <w:p>
      <w:pPr>
        <w:pStyle w:val="BodyText"/>
        <w:spacing w:line="242" w:lineRule="auto" w:before="0"/>
        <w:ind w:right="4985"/>
        <w:jc w:val="left"/>
      </w:pPr>
      <w:r>
        <w:rPr/>
        <w:t>Assinatura</w:t>
      </w:r>
      <w:r>
        <w:rPr>
          <w:spacing w:val="-16"/>
        </w:rPr>
        <w:t> </w:t>
      </w:r>
      <w:r>
        <w:rPr/>
        <w:t>do</w:t>
      </w:r>
      <w:r>
        <w:rPr>
          <w:spacing w:val="-15"/>
        </w:rPr>
        <w:t> </w:t>
      </w:r>
      <w:r>
        <w:rPr/>
        <w:t>Supervisor</w:t>
      </w:r>
      <w:r>
        <w:rPr>
          <w:spacing w:val="-15"/>
        </w:rPr>
        <w:t> </w:t>
      </w:r>
      <w:r>
        <w:rPr/>
        <w:t>ou</w:t>
      </w:r>
      <w:r>
        <w:rPr>
          <w:spacing w:val="-16"/>
        </w:rPr>
        <w:t> </w:t>
      </w:r>
      <w:r>
        <w:rPr/>
        <w:t>Coordenador (Contrato em Conformidade)</w:t>
      </w:r>
    </w:p>
    <w:sectPr>
      <w:type w:val="continuous"/>
      <w:pgSz w:w="11910" w:h="16850"/>
      <w:pgMar w:header="863" w:footer="835" w:top="2000" w:bottom="1020" w:left="992"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0"/>
      </w:rPr>
    </w:pPr>
    <w:r>
      <w:rPr>
        <w:sz w:val="20"/>
      </w:rPr>
      <mc:AlternateContent>
        <mc:Choice Requires="wps">
          <w:drawing>
            <wp:anchor distT="0" distB="0" distL="0" distR="0" allowOverlap="1" layoutInCell="1" locked="0" behindDoc="1" simplePos="0" relativeHeight="487183872">
              <wp:simplePos x="0" y="0"/>
              <wp:positionH relativeFrom="page">
                <wp:posOffset>705167</wp:posOffset>
              </wp:positionH>
              <wp:positionV relativeFrom="page">
                <wp:posOffset>10029924</wp:posOffset>
              </wp:positionV>
              <wp:extent cx="854075" cy="13906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854075" cy="139065"/>
                      </a:xfrm>
                      <a:prstGeom prst="rect">
                        <a:avLst/>
                      </a:prstGeom>
                    </wps:spPr>
                    <wps:txbx>
                      <w:txbxContent>
                        <w:p>
                          <w:pPr>
                            <w:spacing w:before="14"/>
                            <w:ind w:left="20" w:right="0" w:firstLine="0"/>
                            <w:jc w:val="left"/>
                            <w:rPr>
                              <w:sz w:val="16"/>
                            </w:rPr>
                          </w:pPr>
                          <w:r>
                            <w:rPr>
                              <w:sz w:val="16"/>
                            </w:rPr>
                            <w:t>28.192</w:t>
                          </w:r>
                          <w:r>
                            <w:rPr>
                              <w:spacing w:val="-4"/>
                              <w:sz w:val="16"/>
                            </w:rPr>
                            <w:t> </w:t>
                          </w:r>
                          <w:r>
                            <w:rPr>
                              <w:sz w:val="16"/>
                            </w:rPr>
                            <w:t>v001</w:t>
                          </w:r>
                          <w:r>
                            <w:rPr>
                              <w:spacing w:val="-8"/>
                              <w:sz w:val="16"/>
                            </w:rPr>
                            <w:t> </w:t>
                          </w:r>
                          <w:r>
                            <w:rPr>
                              <w:spacing w:val="-2"/>
                              <w:sz w:val="16"/>
                            </w:rPr>
                            <w:t>micro</w:t>
                          </w:r>
                        </w:p>
                      </w:txbxContent>
                    </wps:txbx>
                    <wps:bodyPr wrap="square" lIns="0" tIns="0" rIns="0" bIns="0" rtlCol="0">
                      <a:noAutofit/>
                    </wps:bodyPr>
                  </wps:wsp>
                </a:graphicData>
              </a:graphic>
            </wp:anchor>
          </w:drawing>
        </mc:Choice>
        <mc:Fallback>
          <w:pict>
            <v:shape style="position:absolute;margin-left:55.525002pt;margin-top:789.757813pt;width:67.25pt;height:10.95pt;mso-position-horizontal-relative:page;mso-position-vertical-relative:page;z-index:-16132608" type="#_x0000_t202" id="docshape5" filled="false" stroked="false">
              <v:textbox inset="0,0,0,0">
                <w:txbxContent>
                  <w:p>
                    <w:pPr>
                      <w:spacing w:before="14"/>
                      <w:ind w:left="20" w:right="0" w:firstLine="0"/>
                      <w:jc w:val="left"/>
                      <w:rPr>
                        <w:sz w:val="16"/>
                      </w:rPr>
                    </w:pPr>
                    <w:r>
                      <w:rPr>
                        <w:sz w:val="16"/>
                      </w:rPr>
                      <w:t>28.192</w:t>
                    </w:r>
                    <w:r>
                      <w:rPr>
                        <w:spacing w:val="-4"/>
                        <w:sz w:val="16"/>
                      </w:rPr>
                      <w:t> </w:t>
                    </w:r>
                    <w:r>
                      <w:rPr>
                        <w:sz w:val="16"/>
                      </w:rPr>
                      <w:t>v001</w:t>
                    </w:r>
                    <w:r>
                      <w:rPr>
                        <w:spacing w:val="-8"/>
                        <w:sz w:val="16"/>
                      </w:rPr>
                      <w:t> </w:t>
                    </w:r>
                    <w:r>
                      <w:rPr>
                        <w:spacing w:val="-2"/>
                        <w:sz w:val="16"/>
                      </w:rPr>
                      <w:t>micro</w:t>
                    </w:r>
                  </w:p>
                </w:txbxContent>
              </v:textbox>
              <w10:wrap type="none"/>
            </v:shape>
          </w:pict>
        </mc:Fallback>
      </mc:AlternateContent>
    </w:r>
    <w:r>
      <w:rPr>
        <w:sz w:val="20"/>
      </w:rPr>
      <mc:AlternateContent>
        <mc:Choice Requires="wps">
          <w:drawing>
            <wp:anchor distT="0" distB="0" distL="0" distR="0" allowOverlap="1" layoutInCell="1" locked="0" behindDoc="1" simplePos="0" relativeHeight="487184384">
              <wp:simplePos x="0" y="0"/>
              <wp:positionH relativeFrom="page">
                <wp:posOffset>6692645</wp:posOffset>
              </wp:positionH>
              <wp:positionV relativeFrom="page">
                <wp:posOffset>10029924</wp:posOffset>
              </wp:positionV>
              <wp:extent cx="158750" cy="13906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58750" cy="139065"/>
                      </a:xfrm>
                      <a:prstGeom prst="rect">
                        <a:avLst/>
                      </a:prstGeom>
                    </wps:spPr>
                    <wps:txbx>
                      <w:txbxContent>
                        <w:p>
                          <w:pPr>
                            <w:spacing w:before="14"/>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26.979980pt;margin-top:789.757813pt;width:12.5pt;height:10.95pt;mso-position-horizontal-relative:page;mso-position-vertical-relative:page;z-index:-16132096" type="#_x0000_t202" id="docshape6" filled="false" stroked="false">
              <v:textbox inset="0,0,0,0">
                <w:txbxContent>
                  <w:p>
                    <w:pPr>
                      <w:spacing w:before="14"/>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0"/>
      </w:rPr>
    </w:pPr>
    <w:r>
      <w:rPr>
        <w:sz w:val="20"/>
      </w:rPr>
      <mc:AlternateContent>
        <mc:Choice Requires="wps">
          <w:drawing>
            <wp:anchor distT="0" distB="0" distL="0" distR="0" allowOverlap="1" layoutInCell="1" locked="0" behindDoc="1" simplePos="0" relativeHeight="487182848">
              <wp:simplePos x="0" y="0"/>
              <wp:positionH relativeFrom="page">
                <wp:posOffset>574027</wp:posOffset>
              </wp:positionH>
              <wp:positionV relativeFrom="page">
                <wp:posOffset>557530</wp:posOffset>
              </wp:positionV>
              <wp:extent cx="1264285" cy="27432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264285" cy="274320"/>
                        <a:chExt cx="1264285" cy="274320"/>
                      </a:xfrm>
                    </wpg:grpSpPr>
                    <wps:wsp>
                      <wps:cNvPr id="2" name="Graphic 2"/>
                      <wps:cNvSpPr/>
                      <wps:spPr>
                        <a:xfrm>
                          <a:off x="0" y="0"/>
                          <a:ext cx="1264285" cy="274320"/>
                        </a:xfrm>
                        <a:custGeom>
                          <a:avLst/>
                          <a:gdLst/>
                          <a:ahLst/>
                          <a:cxnLst/>
                          <a:rect l="l" t="t" r="r" b="b"/>
                          <a:pathLst>
                            <a:path w="1264285" h="274320">
                              <a:moveTo>
                                <a:pt x="228955" y="9144"/>
                              </a:moveTo>
                              <a:lnTo>
                                <a:pt x="222846" y="6096"/>
                              </a:lnTo>
                              <a:lnTo>
                                <a:pt x="213690" y="6096"/>
                              </a:lnTo>
                              <a:lnTo>
                                <a:pt x="207581" y="3048"/>
                              </a:lnTo>
                              <a:lnTo>
                                <a:pt x="198424" y="0"/>
                              </a:lnTo>
                              <a:lnTo>
                                <a:pt x="137363" y="0"/>
                              </a:lnTo>
                              <a:lnTo>
                                <a:pt x="82423" y="21336"/>
                              </a:lnTo>
                              <a:lnTo>
                                <a:pt x="39687" y="60833"/>
                              </a:lnTo>
                              <a:lnTo>
                                <a:pt x="9156" y="109601"/>
                              </a:lnTo>
                              <a:lnTo>
                                <a:pt x="0" y="167386"/>
                              </a:lnTo>
                              <a:lnTo>
                                <a:pt x="6108" y="191770"/>
                              </a:lnTo>
                              <a:lnTo>
                                <a:pt x="27470" y="237363"/>
                              </a:lnTo>
                              <a:lnTo>
                                <a:pt x="67157" y="264795"/>
                              </a:lnTo>
                              <a:lnTo>
                                <a:pt x="91579" y="273939"/>
                              </a:lnTo>
                              <a:lnTo>
                                <a:pt x="152628" y="273939"/>
                              </a:lnTo>
                              <a:lnTo>
                                <a:pt x="164846" y="270891"/>
                              </a:lnTo>
                              <a:lnTo>
                                <a:pt x="174002" y="270891"/>
                              </a:lnTo>
                              <a:lnTo>
                                <a:pt x="183159" y="267843"/>
                              </a:lnTo>
                              <a:lnTo>
                                <a:pt x="189268" y="264795"/>
                              </a:lnTo>
                              <a:lnTo>
                                <a:pt x="207581" y="164338"/>
                              </a:lnTo>
                              <a:lnTo>
                                <a:pt x="201472" y="170434"/>
                              </a:lnTo>
                              <a:lnTo>
                                <a:pt x="195364" y="173482"/>
                              </a:lnTo>
                              <a:lnTo>
                                <a:pt x="186207" y="179578"/>
                              </a:lnTo>
                              <a:lnTo>
                                <a:pt x="180111" y="182626"/>
                              </a:lnTo>
                              <a:lnTo>
                                <a:pt x="170954" y="185674"/>
                              </a:lnTo>
                              <a:lnTo>
                                <a:pt x="164846" y="188722"/>
                              </a:lnTo>
                              <a:lnTo>
                                <a:pt x="137363" y="188722"/>
                              </a:lnTo>
                              <a:lnTo>
                                <a:pt x="128206" y="185674"/>
                              </a:lnTo>
                              <a:lnTo>
                                <a:pt x="119049" y="179578"/>
                              </a:lnTo>
                              <a:lnTo>
                                <a:pt x="106845" y="167386"/>
                              </a:lnTo>
                              <a:lnTo>
                                <a:pt x="100736" y="149098"/>
                              </a:lnTo>
                              <a:lnTo>
                                <a:pt x="100736" y="136906"/>
                              </a:lnTo>
                              <a:lnTo>
                                <a:pt x="122110" y="100457"/>
                              </a:lnTo>
                              <a:lnTo>
                                <a:pt x="152628" y="85217"/>
                              </a:lnTo>
                              <a:lnTo>
                                <a:pt x="170954" y="85217"/>
                              </a:lnTo>
                              <a:lnTo>
                                <a:pt x="180111" y="88265"/>
                              </a:lnTo>
                              <a:lnTo>
                                <a:pt x="186207" y="88265"/>
                              </a:lnTo>
                              <a:lnTo>
                                <a:pt x="192316" y="91313"/>
                              </a:lnTo>
                              <a:lnTo>
                                <a:pt x="198424" y="97409"/>
                              </a:lnTo>
                              <a:lnTo>
                                <a:pt x="204520" y="100457"/>
                              </a:lnTo>
                              <a:lnTo>
                                <a:pt x="216738" y="112649"/>
                              </a:lnTo>
                              <a:lnTo>
                                <a:pt x="228955" y="9144"/>
                              </a:lnTo>
                              <a:close/>
                            </a:path>
                            <a:path w="1264285" h="274320">
                              <a:moveTo>
                                <a:pt x="500634" y="270891"/>
                              </a:moveTo>
                              <a:lnTo>
                                <a:pt x="493750" y="237363"/>
                              </a:lnTo>
                              <a:lnTo>
                                <a:pt x="480644" y="173482"/>
                              </a:lnTo>
                              <a:lnTo>
                                <a:pt x="445681" y="3048"/>
                              </a:lnTo>
                              <a:lnTo>
                                <a:pt x="384632" y="3048"/>
                              </a:lnTo>
                              <a:lnTo>
                                <a:pt x="384632" y="173482"/>
                              </a:lnTo>
                              <a:lnTo>
                                <a:pt x="348005" y="173482"/>
                              </a:lnTo>
                              <a:lnTo>
                                <a:pt x="378536" y="91313"/>
                              </a:lnTo>
                              <a:lnTo>
                                <a:pt x="381584" y="91313"/>
                              </a:lnTo>
                              <a:lnTo>
                                <a:pt x="381584" y="127889"/>
                              </a:lnTo>
                              <a:lnTo>
                                <a:pt x="384632" y="173482"/>
                              </a:lnTo>
                              <a:lnTo>
                                <a:pt x="384632" y="3048"/>
                              </a:lnTo>
                              <a:lnTo>
                                <a:pt x="338848" y="3048"/>
                              </a:lnTo>
                              <a:lnTo>
                                <a:pt x="201472" y="270891"/>
                              </a:lnTo>
                              <a:lnTo>
                                <a:pt x="305269" y="270891"/>
                              </a:lnTo>
                              <a:lnTo>
                                <a:pt x="320522" y="237363"/>
                              </a:lnTo>
                              <a:lnTo>
                                <a:pt x="393788" y="237363"/>
                              </a:lnTo>
                              <a:lnTo>
                                <a:pt x="396836" y="270891"/>
                              </a:lnTo>
                              <a:lnTo>
                                <a:pt x="500634" y="270891"/>
                              </a:lnTo>
                              <a:close/>
                            </a:path>
                            <a:path w="1264285" h="274320">
                              <a:moveTo>
                                <a:pt x="656310" y="3048"/>
                              </a:moveTo>
                              <a:lnTo>
                                <a:pt x="558634" y="3048"/>
                              </a:lnTo>
                              <a:lnTo>
                                <a:pt x="515899" y="270891"/>
                              </a:lnTo>
                              <a:lnTo>
                                <a:pt x="613587" y="270891"/>
                              </a:lnTo>
                              <a:lnTo>
                                <a:pt x="656310" y="3048"/>
                              </a:lnTo>
                              <a:close/>
                            </a:path>
                            <a:path w="1264285" h="274320">
                              <a:moveTo>
                                <a:pt x="1263789" y="270891"/>
                              </a:moveTo>
                              <a:lnTo>
                                <a:pt x="1256919" y="237363"/>
                              </a:lnTo>
                              <a:lnTo>
                                <a:pt x="1243850" y="173482"/>
                              </a:lnTo>
                              <a:lnTo>
                                <a:pt x="1226959" y="91313"/>
                              </a:lnTo>
                              <a:lnTo>
                                <a:pt x="1208925" y="3048"/>
                              </a:lnTo>
                              <a:lnTo>
                                <a:pt x="1147838" y="3048"/>
                              </a:lnTo>
                              <a:lnTo>
                                <a:pt x="1147838" y="173482"/>
                              </a:lnTo>
                              <a:lnTo>
                                <a:pt x="1108087" y="173482"/>
                              </a:lnTo>
                              <a:lnTo>
                                <a:pt x="1138694" y="91313"/>
                              </a:lnTo>
                              <a:lnTo>
                                <a:pt x="1144790" y="91313"/>
                              </a:lnTo>
                              <a:lnTo>
                                <a:pt x="1144790" y="127889"/>
                              </a:lnTo>
                              <a:lnTo>
                                <a:pt x="1147838" y="173482"/>
                              </a:lnTo>
                              <a:lnTo>
                                <a:pt x="1147838" y="3048"/>
                              </a:lnTo>
                              <a:lnTo>
                                <a:pt x="1101991" y="3048"/>
                              </a:lnTo>
                              <a:lnTo>
                                <a:pt x="964577" y="270891"/>
                              </a:lnTo>
                              <a:lnTo>
                                <a:pt x="1068463" y="270891"/>
                              </a:lnTo>
                              <a:lnTo>
                                <a:pt x="1080643" y="237363"/>
                              </a:lnTo>
                              <a:lnTo>
                                <a:pt x="1153934" y="237363"/>
                              </a:lnTo>
                              <a:lnTo>
                                <a:pt x="1160030" y="270891"/>
                              </a:lnTo>
                              <a:lnTo>
                                <a:pt x="1263789" y="270891"/>
                              </a:lnTo>
                              <a:close/>
                            </a:path>
                          </a:pathLst>
                        </a:custGeom>
                        <a:solidFill>
                          <a:srgbClr val="1F1A17"/>
                        </a:solidFill>
                      </wps:spPr>
                      <wps:bodyPr wrap="square" lIns="0" tIns="0" rIns="0" bIns="0" rtlCol="0">
                        <a:prstTxWarp prst="textNoShape">
                          <a:avLst/>
                        </a:prstTxWarp>
                        <a:noAutofit/>
                      </wps:bodyPr>
                    </wps:wsp>
                    <pic:pic>
                      <pic:nvPicPr>
                        <pic:cNvPr id="3" name="Image 3"/>
                        <pic:cNvPicPr/>
                      </pic:nvPicPr>
                      <pic:blipFill>
                        <a:blip r:embed="rId1" cstate="print"/>
                        <a:stretch>
                          <a:fillRect/>
                        </a:stretch>
                      </pic:blipFill>
                      <pic:spPr>
                        <a:xfrm>
                          <a:off x="638035" y="3060"/>
                          <a:ext cx="375450" cy="267830"/>
                        </a:xfrm>
                        <a:prstGeom prst="rect">
                          <a:avLst/>
                        </a:prstGeom>
                      </pic:spPr>
                    </pic:pic>
                  </wpg:wgp>
                </a:graphicData>
              </a:graphic>
            </wp:anchor>
          </w:drawing>
        </mc:Choice>
        <mc:Fallback>
          <w:pict>
            <v:group style="position:absolute;margin-left:45.199001pt;margin-top:43.900002pt;width:99.55pt;height:21.6pt;mso-position-horizontal-relative:page;mso-position-vertical-relative:page;z-index:-16133632" id="docshapegroup1" coordorigin="904,878" coordsize="1991,432">
              <v:shape style="position:absolute;left:903;top:878;width:1991;height:432" id="docshape2" coordorigin="904,878" coordsize="1991,432" path="m1265,892l1255,888,1241,888,1231,883,1216,878,1120,878,1034,912,966,974,918,1051,904,1142,914,1180,947,1252,1010,1295,1048,1309,1144,1309,1164,1305,1178,1305,1192,1300,1202,1295,1231,1137,1221,1146,1212,1151,1197,1161,1188,1166,1173,1170,1164,1175,1120,1175,1106,1170,1091,1161,1072,1142,1063,1113,1063,1094,1096,1036,1144,1012,1173,1012,1188,1017,1197,1017,1207,1022,1216,1031,1226,1036,1245,1055,1265,892xm1692,1305l1682,1252,1661,1151,1606,883,1510,883,1510,1151,1452,1151,1500,1022,1505,1022,1505,1079,1510,1151,1510,883,1438,883,1221,1305,1385,1305,1409,1252,1524,1252,1529,1305,1692,1305xm1938,883l1784,883,1716,1305,1870,1305,1938,883xm2894,1305l2883,1252,2863,1151,2836,1022,2808,883,2712,883,2712,1151,2649,1151,2697,1022,2707,1022,2707,1079,2712,1151,2712,883,2639,883,2423,1305,2587,1305,2606,1252,2721,1252,2731,1305,2894,1305xe" filled="true" fillcolor="#1f1a17" stroked="false">
                <v:path arrowok="t"/>
                <v:fill type="solid"/>
              </v:shape>
              <v:shape style="position:absolute;left:1908;top:882;width:592;height:422" type="#_x0000_t75" id="docshape3" stroked="false">
                <v:imagedata r:id="rId1" o:title=""/>
              </v:shape>
              <w10:wrap type="none"/>
            </v:group>
          </w:pict>
        </mc:Fallback>
      </mc:AlternateContent>
    </w:r>
    <w:r>
      <w:rPr>
        <w:sz w:val="20"/>
      </w:rPr>
      <mc:AlternateContent>
        <mc:Choice Requires="wps">
          <w:drawing>
            <wp:anchor distT="0" distB="0" distL="0" distR="0" allowOverlap="1" layoutInCell="1" locked="0" behindDoc="1" simplePos="0" relativeHeight="487183360">
              <wp:simplePos x="0" y="0"/>
              <wp:positionH relativeFrom="page">
                <wp:posOffset>2407666</wp:posOffset>
              </wp:positionH>
              <wp:positionV relativeFrom="page">
                <wp:posOffset>535517</wp:posOffset>
              </wp:positionV>
              <wp:extent cx="3837940" cy="72009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837940" cy="720090"/>
                      </a:xfrm>
                      <a:prstGeom prst="rect">
                        <a:avLst/>
                      </a:prstGeom>
                    </wps:spPr>
                    <wps:txbx>
                      <w:txbxContent>
                        <w:p>
                          <w:pPr>
                            <w:spacing w:before="12"/>
                            <w:ind w:left="19" w:right="18" w:hanging="6"/>
                            <w:jc w:val="center"/>
                            <w:rPr>
                              <w:sz w:val="24"/>
                            </w:rPr>
                          </w:pPr>
                          <w:r>
                            <w:rPr>
                              <w:sz w:val="24"/>
                            </w:rPr>
                            <w:t>TERMO DE COMPROMISSO PARA EXECUÇÃO DE OBRAS</w:t>
                          </w:r>
                          <w:r>
                            <w:rPr>
                              <w:spacing w:val="-13"/>
                              <w:sz w:val="24"/>
                            </w:rPr>
                            <w:t> </w:t>
                          </w:r>
                          <w:r>
                            <w:rPr>
                              <w:sz w:val="24"/>
                            </w:rPr>
                            <w:t>OU</w:t>
                          </w:r>
                          <w:r>
                            <w:rPr>
                              <w:spacing w:val="-16"/>
                              <w:sz w:val="24"/>
                            </w:rPr>
                            <w:t> </w:t>
                          </w:r>
                          <w:r>
                            <w:rPr>
                              <w:sz w:val="24"/>
                            </w:rPr>
                            <w:t>SERVIÇOS</w:t>
                          </w:r>
                          <w:r>
                            <w:rPr>
                              <w:spacing w:val="-12"/>
                              <w:sz w:val="24"/>
                            </w:rPr>
                            <w:t> </w:t>
                          </w:r>
                          <w:r>
                            <w:rPr>
                              <w:sz w:val="24"/>
                            </w:rPr>
                            <w:t>DE</w:t>
                          </w:r>
                          <w:r>
                            <w:rPr>
                              <w:spacing w:val="-13"/>
                              <w:sz w:val="24"/>
                            </w:rPr>
                            <w:t> </w:t>
                          </w:r>
                          <w:r>
                            <w:rPr>
                              <w:sz w:val="24"/>
                            </w:rPr>
                            <w:t>ENGENHARIA</w:t>
                          </w:r>
                          <w:r>
                            <w:rPr>
                              <w:spacing w:val="-12"/>
                              <w:sz w:val="24"/>
                            </w:rPr>
                            <w:t> </w:t>
                          </w:r>
                          <w:r>
                            <w:rPr>
                              <w:sz w:val="24"/>
                            </w:rPr>
                            <w:t>NO</w:t>
                          </w:r>
                          <w:r>
                            <w:rPr>
                              <w:spacing w:val="-10"/>
                              <w:sz w:val="24"/>
                            </w:rPr>
                            <w:t> </w:t>
                          </w:r>
                          <w:r>
                            <w:rPr>
                              <w:sz w:val="24"/>
                            </w:rPr>
                            <w:t>ÂMBITO DO NOVO PAC</w:t>
                          </w:r>
                        </w:p>
                        <w:p>
                          <w:pPr>
                            <w:spacing w:line="273" w:lineRule="exact" w:before="0"/>
                            <w:ind w:left="0" w:right="0" w:firstLine="0"/>
                            <w:jc w:val="center"/>
                            <w:rPr>
                              <w:sz w:val="24"/>
                            </w:rPr>
                          </w:pPr>
                          <w:r>
                            <w:rPr>
                              <w:sz w:val="24"/>
                            </w:rPr>
                            <w:t>NÃO</w:t>
                          </w:r>
                          <w:r>
                            <w:rPr>
                              <w:spacing w:val="-4"/>
                              <w:sz w:val="24"/>
                            </w:rPr>
                            <w:t> </w:t>
                          </w:r>
                          <w:r>
                            <w:rPr>
                              <w:sz w:val="24"/>
                            </w:rPr>
                            <w:t>ENQUADRADO</w:t>
                          </w:r>
                          <w:r>
                            <w:rPr>
                              <w:spacing w:val="-7"/>
                              <w:sz w:val="24"/>
                            </w:rPr>
                            <w:t> </w:t>
                          </w:r>
                          <w:r>
                            <w:rPr>
                              <w:sz w:val="24"/>
                            </w:rPr>
                            <w:t>NO</w:t>
                          </w:r>
                          <w:r>
                            <w:rPr>
                              <w:spacing w:val="-4"/>
                              <w:sz w:val="24"/>
                            </w:rPr>
                            <w:t> </w:t>
                          </w:r>
                          <w:r>
                            <w:rPr>
                              <w:sz w:val="24"/>
                            </w:rPr>
                            <w:t>REGIME</w:t>
                          </w:r>
                          <w:r>
                            <w:rPr>
                              <w:spacing w:val="-2"/>
                              <w:sz w:val="24"/>
                            </w:rPr>
                            <w:t> SIMPLIFICADO</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89.580002pt;margin-top:42.166718pt;width:302.2pt;height:56.7pt;mso-position-horizontal-relative:page;mso-position-vertical-relative:page;z-index:-16133120" type="#_x0000_t202" id="docshape4" filled="false" stroked="false">
              <v:textbox inset="0,0,0,0">
                <w:txbxContent>
                  <w:p>
                    <w:pPr>
                      <w:spacing w:before="12"/>
                      <w:ind w:left="19" w:right="18" w:hanging="6"/>
                      <w:jc w:val="center"/>
                      <w:rPr>
                        <w:sz w:val="24"/>
                      </w:rPr>
                    </w:pPr>
                    <w:r>
                      <w:rPr>
                        <w:sz w:val="24"/>
                      </w:rPr>
                      <w:t>TERMO DE COMPROMISSO PARA EXECUÇÃO DE OBRAS</w:t>
                    </w:r>
                    <w:r>
                      <w:rPr>
                        <w:spacing w:val="-13"/>
                        <w:sz w:val="24"/>
                      </w:rPr>
                      <w:t> </w:t>
                    </w:r>
                    <w:r>
                      <w:rPr>
                        <w:sz w:val="24"/>
                      </w:rPr>
                      <w:t>OU</w:t>
                    </w:r>
                    <w:r>
                      <w:rPr>
                        <w:spacing w:val="-16"/>
                        <w:sz w:val="24"/>
                      </w:rPr>
                      <w:t> </w:t>
                    </w:r>
                    <w:r>
                      <w:rPr>
                        <w:sz w:val="24"/>
                      </w:rPr>
                      <w:t>SERVIÇOS</w:t>
                    </w:r>
                    <w:r>
                      <w:rPr>
                        <w:spacing w:val="-12"/>
                        <w:sz w:val="24"/>
                      </w:rPr>
                      <w:t> </w:t>
                    </w:r>
                    <w:r>
                      <w:rPr>
                        <w:sz w:val="24"/>
                      </w:rPr>
                      <w:t>DE</w:t>
                    </w:r>
                    <w:r>
                      <w:rPr>
                        <w:spacing w:val="-13"/>
                        <w:sz w:val="24"/>
                      </w:rPr>
                      <w:t> </w:t>
                    </w:r>
                    <w:r>
                      <w:rPr>
                        <w:sz w:val="24"/>
                      </w:rPr>
                      <w:t>ENGENHARIA</w:t>
                    </w:r>
                    <w:r>
                      <w:rPr>
                        <w:spacing w:val="-12"/>
                        <w:sz w:val="24"/>
                      </w:rPr>
                      <w:t> </w:t>
                    </w:r>
                    <w:r>
                      <w:rPr>
                        <w:sz w:val="24"/>
                      </w:rPr>
                      <w:t>NO</w:t>
                    </w:r>
                    <w:r>
                      <w:rPr>
                        <w:spacing w:val="-10"/>
                        <w:sz w:val="24"/>
                      </w:rPr>
                      <w:t> </w:t>
                    </w:r>
                    <w:r>
                      <w:rPr>
                        <w:sz w:val="24"/>
                      </w:rPr>
                      <w:t>ÂMBITO DO NOVO PAC</w:t>
                    </w:r>
                  </w:p>
                  <w:p>
                    <w:pPr>
                      <w:spacing w:line="273" w:lineRule="exact" w:before="0"/>
                      <w:ind w:left="0" w:right="0" w:firstLine="0"/>
                      <w:jc w:val="center"/>
                      <w:rPr>
                        <w:sz w:val="24"/>
                      </w:rPr>
                    </w:pPr>
                    <w:r>
                      <w:rPr>
                        <w:sz w:val="24"/>
                      </w:rPr>
                      <w:t>NÃO</w:t>
                    </w:r>
                    <w:r>
                      <w:rPr>
                        <w:spacing w:val="-4"/>
                        <w:sz w:val="24"/>
                      </w:rPr>
                      <w:t> </w:t>
                    </w:r>
                    <w:r>
                      <w:rPr>
                        <w:sz w:val="24"/>
                      </w:rPr>
                      <w:t>ENQUADRADO</w:t>
                    </w:r>
                    <w:r>
                      <w:rPr>
                        <w:spacing w:val="-7"/>
                        <w:sz w:val="24"/>
                      </w:rPr>
                      <w:t> </w:t>
                    </w:r>
                    <w:r>
                      <w:rPr>
                        <w:sz w:val="24"/>
                      </w:rPr>
                      <w:t>NO</w:t>
                    </w:r>
                    <w:r>
                      <w:rPr>
                        <w:spacing w:val="-4"/>
                        <w:sz w:val="24"/>
                      </w:rPr>
                      <w:t> </w:t>
                    </w:r>
                    <w:r>
                      <w:rPr>
                        <w:sz w:val="24"/>
                      </w:rPr>
                      <w:t>REGIME</w:t>
                    </w:r>
                    <w:r>
                      <w:rPr>
                        <w:spacing w:val="-2"/>
                        <w:sz w:val="24"/>
                      </w:rPr>
                      <w:t> SIMPLIFICADO</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1"/>
      <w:numFmt w:val="upperRoman"/>
      <w:lvlText w:val="%1"/>
      <w:lvlJc w:val="left"/>
      <w:pPr>
        <w:ind w:left="138" w:hanging="110"/>
        <w:jc w:val="left"/>
      </w:pPr>
      <w:rPr>
        <w:rFonts w:hint="default" w:ascii="Arial MT" w:hAnsi="Arial MT" w:eastAsia="Arial MT" w:cs="Arial MT"/>
        <w:b w:val="0"/>
        <w:bCs w:val="0"/>
        <w:i w:val="0"/>
        <w:iCs w:val="0"/>
        <w:spacing w:val="0"/>
        <w:w w:val="100"/>
        <w:sz w:val="22"/>
        <w:szCs w:val="22"/>
        <w:lang w:val="pt-PT" w:eastAsia="en-US" w:bidi="ar-SA"/>
      </w:rPr>
    </w:lvl>
    <w:lvl w:ilvl="1">
      <w:start w:val="0"/>
      <w:numFmt w:val="bullet"/>
      <w:lvlText w:val="•"/>
      <w:lvlJc w:val="left"/>
      <w:pPr>
        <w:ind w:left="1132" w:hanging="110"/>
      </w:pPr>
      <w:rPr>
        <w:rFonts w:hint="default"/>
        <w:lang w:val="pt-PT" w:eastAsia="en-US" w:bidi="ar-SA"/>
      </w:rPr>
    </w:lvl>
    <w:lvl w:ilvl="2">
      <w:start w:val="0"/>
      <w:numFmt w:val="bullet"/>
      <w:lvlText w:val="•"/>
      <w:lvlJc w:val="left"/>
      <w:pPr>
        <w:ind w:left="2125" w:hanging="110"/>
      </w:pPr>
      <w:rPr>
        <w:rFonts w:hint="default"/>
        <w:lang w:val="pt-PT" w:eastAsia="en-US" w:bidi="ar-SA"/>
      </w:rPr>
    </w:lvl>
    <w:lvl w:ilvl="3">
      <w:start w:val="0"/>
      <w:numFmt w:val="bullet"/>
      <w:lvlText w:val="•"/>
      <w:lvlJc w:val="left"/>
      <w:pPr>
        <w:ind w:left="3118" w:hanging="110"/>
      </w:pPr>
      <w:rPr>
        <w:rFonts w:hint="default"/>
        <w:lang w:val="pt-PT" w:eastAsia="en-US" w:bidi="ar-SA"/>
      </w:rPr>
    </w:lvl>
    <w:lvl w:ilvl="4">
      <w:start w:val="0"/>
      <w:numFmt w:val="bullet"/>
      <w:lvlText w:val="•"/>
      <w:lvlJc w:val="left"/>
      <w:pPr>
        <w:ind w:left="4111" w:hanging="110"/>
      </w:pPr>
      <w:rPr>
        <w:rFonts w:hint="default"/>
        <w:lang w:val="pt-PT" w:eastAsia="en-US" w:bidi="ar-SA"/>
      </w:rPr>
    </w:lvl>
    <w:lvl w:ilvl="5">
      <w:start w:val="0"/>
      <w:numFmt w:val="bullet"/>
      <w:lvlText w:val="•"/>
      <w:lvlJc w:val="left"/>
      <w:pPr>
        <w:ind w:left="5104" w:hanging="110"/>
      </w:pPr>
      <w:rPr>
        <w:rFonts w:hint="default"/>
        <w:lang w:val="pt-PT" w:eastAsia="en-US" w:bidi="ar-SA"/>
      </w:rPr>
    </w:lvl>
    <w:lvl w:ilvl="6">
      <w:start w:val="0"/>
      <w:numFmt w:val="bullet"/>
      <w:lvlText w:val="•"/>
      <w:lvlJc w:val="left"/>
      <w:pPr>
        <w:ind w:left="6096" w:hanging="110"/>
      </w:pPr>
      <w:rPr>
        <w:rFonts w:hint="default"/>
        <w:lang w:val="pt-PT" w:eastAsia="en-US" w:bidi="ar-SA"/>
      </w:rPr>
    </w:lvl>
    <w:lvl w:ilvl="7">
      <w:start w:val="0"/>
      <w:numFmt w:val="bullet"/>
      <w:lvlText w:val="•"/>
      <w:lvlJc w:val="left"/>
      <w:pPr>
        <w:ind w:left="7089" w:hanging="110"/>
      </w:pPr>
      <w:rPr>
        <w:rFonts w:hint="default"/>
        <w:lang w:val="pt-PT" w:eastAsia="en-US" w:bidi="ar-SA"/>
      </w:rPr>
    </w:lvl>
    <w:lvl w:ilvl="8">
      <w:start w:val="0"/>
      <w:numFmt w:val="bullet"/>
      <w:lvlText w:val="•"/>
      <w:lvlJc w:val="left"/>
      <w:pPr>
        <w:ind w:left="8082" w:hanging="110"/>
      </w:pPr>
      <w:rPr>
        <w:rFonts w:hint="default"/>
        <w:lang w:val="pt-PT" w:eastAsia="en-US" w:bidi="ar-SA"/>
      </w:rPr>
    </w:lvl>
  </w:abstractNum>
  <w:abstractNum w:abstractNumId="17">
    <w:multiLevelType w:val="hybridMultilevel"/>
    <w:lvl w:ilvl="0">
      <w:start w:val="1"/>
      <w:numFmt w:val="upperRoman"/>
      <w:lvlText w:val="%1"/>
      <w:lvlJc w:val="left"/>
      <w:pPr>
        <w:ind w:left="138" w:hanging="120"/>
        <w:jc w:val="left"/>
      </w:pPr>
      <w:rPr>
        <w:rFonts w:hint="default" w:ascii="Arial MT" w:hAnsi="Arial MT" w:eastAsia="Arial MT" w:cs="Arial MT"/>
        <w:b w:val="0"/>
        <w:bCs w:val="0"/>
        <w:i w:val="0"/>
        <w:iCs w:val="0"/>
        <w:spacing w:val="0"/>
        <w:w w:val="100"/>
        <w:sz w:val="22"/>
        <w:szCs w:val="22"/>
        <w:lang w:val="pt-PT" w:eastAsia="en-US" w:bidi="ar-SA"/>
      </w:rPr>
    </w:lvl>
    <w:lvl w:ilvl="1">
      <w:start w:val="0"/>
      <w:numFmt w:val="bullet"/>
      <w:lvlText w:val="•"/>
      <w:lvlJc w:val="left"/>
      <w:pPr>
        <w:ind w:left="1132" w:hanging="120"/>
      </w:pPr>
      <w:rPr>
        <w:rFonts w:hint="default"/>
        <w:lang w:val="pt-PT" w:eastAsia="en-US" w:bidi="ar-SA"/>
      </w:rPr>
    </w:lvl>
    <w:lvl w:ilvl="2">
      <w:start w:val="0"/>
      <w:numFmt w:val="bullet"/>
      <w:lvlText w:val="•"/>
      <w:lvlJc w:val="left"/>
      <w:pPr>
        <w:ind w:left="2125" w:hanging="120"/>
      </w:pPr>
      <w:rPr>
        <w:rFonts w:hint="default"/>
        <w:lang w:val="pt-PT" w:eastAsia="en-US" w:bidi="ar-SA"/>
      </w:rPr>
    </w:lvl>
    <w:lvl w:ilvl="3">
      <w:start w:val="0"/>
      <w:numFmt w:val="bullet"/>
      <w:lvlText w:val="•"/>
      <w:lvlJc w:val="left"/>
      <w:pPr>
        <w:ind w:left="3118" w:hanging="120"/>
      </w:pPr>
      <w:rPr>
        <w:rFonts w:hint="default"/>
        <w:lang w:val="pt-PT" w:eastAsia="en-US" w:bidi="ar-SA"/>
      </w:rPr>
    </w:lvl>
    <w:lvl w:ilvl="4">
      <w:start w:val="0"/>
      <w:numFmt w:val="bullet"/>
      <w:lvlText w:val="•"/>
      <w:lvlJc w:val="left"/>
      <w:pPr>
        <w:ind w:left="4111" w:hanging="120"/>
      </w:pPr>
      <w:rPr>
        <w:rFonts w:hint="default"/>
        <w:lang w:val="pt-PT" w:eastAsia="en-US" w:bidi="ar-SA"/>
      </w:rPr>
    </w:lvl>
    <w:lvl w:ilvl="5">
      <w:start w:val="0"/>
      <w:numFmt w:val="bullet"/>
      <w:lvlText w:val="•"/>
      <w:lvlJc w:val="left"/>
      <w:pPr>
        <w:ind w:left="5104" w:hanging="120"/>
      </w:pPr>
      <w:rPr>
        <w:rFonts w:hint="default"/>
        <w:lang w:val="pt-PT" w:eastAsia="en-US" w:bidi="ar-SA"/>
      </w:rPr>
    </w:lvl>
    <w:lvl w:ilvl="6">
      <w:start w:val="0"/>
      <w:numFmt w:val="bullet"/>
      <w:lvlText w:val="•"/>
      <w:lvlJc w:val="left"/>
      <w:pPr>
        <w:ind w:left="6096" w:hanging="120"/>
      </w:pPr>
      <w:rPr>
        <w:rFonts w:hint="default"/>
        <w:lang w:val="pt-PT" w:eastAsia="en-US" w:bidi="ar-SA"/>
      </w:rPr>
    </w:lvl>
    <w:lvl w:ilvl="7">
      <w:start w:val="0"/>
      <w:numFmt w:val="bullet"/>
      <w:lvlText w:val="•"/>
      <w:lvlJc w:val="left"/>
      <w:pPr>
        <w:ind w:left="7089" w:hanging="120"/>
      </w:pPr>
      <w:rPr>
        <w:rFonts w:hint="default"/>
        <w:lang w:val="pt-PT" w:eastAsia="en-US" w:bidi="ar-SA"/>
      </w:rPr>
    </w:lvl>
    <w:lvl w:ilvl="8">
      <w:start w:val="0"/>
      <w:numFmt w:val="bullet"/>
      <w:lvlText w:val="•"/>
      <w:lvlJc w:val="left"/>
      <w:pPr>
        <w:ind w:left="8082" w:hanging="120"/>
      </w:pPr>
      <w:rPr>
        <w:rFonts w:hint="default"/>
        <w:lang w:val="pt-PT" w:eastAsia="en-US" w:bidi="ar-SA"/>
      </w:rPr>
    </w:lvl>
  </w:abstractNum>
  <w:abstractNum w:abstractNumId="16">
    <w:multiLevelType w:val="hybridMultilevel"/>
    <w:lvl w:ilvl="0">
      <w:start w:val="1"/>
      <w:numFmt w:val="upperRoman"/>
      <w:lvlText w:val="%1"/>
      <w:lvlJc w:val="left"/>
      <w:pPr>
        <w:ind w:left="138" w:hanging="150"/>
        <w:jc w:val="left"/>
      </w:pPr>
      <w:rPr>
        <w:rFonts w:hint="default" w:ascii="Arial MT" w:hAnsi="Arial MT" w:eastAsia="Arial MT" w:cs="Arial MT"/>
        <w:b w:val="0"/>
        <w:bCs w:val="0"/>
        <w:i w:val="0"/>
        <w:iCs w:val="0"/>
        <w:spacing w:val="0"/>
        <w:w w:val="100"/>
        <w:sz w:val="22"/>
        <w:szCs w:val="22"/>
        <w:lang w:val="pt-PT" w:eastAsia="en-US" w:bidi="ar-SA"/>
      </w:rPr>
    </w:lvl>
    <w:lvl w:ilvl="1">
      <w:start w:val="0"/>
      <w:numFmt w:val="bullet"/>
      <w:lvlText w:val="•"/>
      <w:lvlJc w:val="left"/>
      <w:pPr>
        <w:ind w:left="1132" w:hanging="150"/>
      </w:pPr>
      <w:rPr>
        <w:rFonts w:hint="default"/>
        <w:lang w:val="pt-PT" w:eastAsia="en-US" w:bidi="ar-SA"/>
      </w:rPr>
    </w:lvl>
    <w:lvl w:ilvl="2">
      <w:start w:val="0"/>
      <w:numFmt w:val="bullet"/>
      <w:lvlText w:val="•"/>
      <w:lvlJc w:val="left"/>
      <w:pPr>
        <w:ind w:left="2125" w:hanging="150"/>
      </w:pPr>
      <w:rPr>
        <w:rFonts w:hint="default"/>
        <w:lang w:val="pt-PT" w:eastAsia="en-US" w:bidi="ar-SA"/>
      </w:rPr>
    </w:lvl>
    <w:lvl w:ilvl="3">
      <w:start w:val="0"/>
      <w:numFmt w:val="bullet"/>
      <w:lvlText w:val="•"/>
      <w:lvlJc w:val="left"/>
      <w:pPr>
        <w:ind w:left="3118" w:hanging="150"/>
      </w:pPr>
      <w:rPr>
        <w:rFonts w:hint="default"/>
        <w:lang w:val="pt-PT" w:eastAsia="en-US" w:bidi="ar-SA"/>
      </w:rPr>
    </w:lvl>
    <w:lvl w:ilvl="4">
      <w:start w:val="0"/>
      <w:numFmt w:val="bullet"/>
      <w:lvlText w:val="•"/>
      <w:lvlJc w:val="left"/>
      <w:pPr>
        <w:ind w:left="4111" w:hanging="150"/>
      </w:pPr>
      <w:rPr>
        <w:rFonts w:hint="default"/>
        <w:lang w:val="pt-PT" w:eastAsia="en-US" w:bidi="ar-SA"/>
      </w:rPr>
    </w:lvl>
    <w:lvl w:ilvl="5">
      <w:start w:val="0"/>
      <w:numFmt w:val="bullet"/>
      <w:lvlText w:val="•"/>
      <w:lvlJc w:val="left"/>
      <w:pPr>
        <w:ind w:left="5104" w:hanging="150"/>
      </w:pPr>
      <w:rPr>
        <w:rFonts w:hint="default"/>
        <w:lang w:val="pt-PT" w:eastAsia="en-US" w:bidi="ar-SA"/>
      </w:rPr>
    </w:lvl>
    <w:lvl w:ilvl="6">
      <w:start w:val="0"/>
      <w:numFmt w:val="bullet"/>
      <w:lvlText w:val="•"/>
      <w:lvlJc w:val="left"/>
      <w:pPr>
        <w:ind w:left="6096" w:hanging="150"/>
      </w:pPr>
      <w:rPr>
        <w:rFonts w:hint="default"/>
        <w:lang w:val="pt-PT" w:eastAsia="en-US" w:bidi="ar-SA"/>
      </w:rPr>
    </w:lvl>
    <w:lvl w:ilvl="7">
      <w:start w:val="0"/>
      <w:numFmt w:val="bullet"/>
      <w:lvlText w:val="•"/>
      <w:lvlJc w:val="left"/>
      <w:pPr>
        <w:ind w:left="7089" w:hanging="150"/>
      </w:pPr>
      <w:rPr>
        <w:rFonts w:hint="default"/>
        <w:lang w:val="pt-PT" w:eastAsia="en-US" w:bidi="ar-SA"/>
      </w:rPr>
    </w:lvl>
    <w:lvl w:ilvl="8">
      <w:start w:val="0"/>
      <w:numFmt w:val="bullet"/>
      <w:lvlText w:val="•"/>
      <w:lvlJc w:val="left"/>
      <w:pPr>
        <w:ind w:left="8082" w:hanging="150"/>
      </w:pPr>
      <w:rPr>
        <w:rFonts w:hint="default"/>
        <w:lang w:val="pt-PT" w:eastAsia="en-US" w:bidi="ar-SA"/>
      </w:rPr>
    </w:lvl>
  </w:abstractNum>
  <w:abstractNum w:abstractNumId="15">
    <w:multiLevelType w:val="hybridMultilevel"/>
    <w:lvl w:ilvl="0">
      <w:start w:val="1"/>
      <w:numFmt w:val="upperRoman"/>
      <w:lvlText w:val="%1"/>
      <w:lvlJc w:val="left"/>
      <w:pPr>
        <w:ind w:left="138" w:hanging="130"/>
        <w:jc w:val="left"/>
      </w:pPr>
      <w:rPr>
        <w:rFonts w:hint="default" w:ascii="Arial MT" w:hAnsi="Arial MT" w:eastAsia="Arial MT" w:cs="Arial MT"/>
        <w:b w:val="0"/>
        <w:bCs w:val="0"/>
        <w:i w:val="0"/>
        <w:iCs w:val="0"/>
        <w:spacing w:val="0"/>
        <w:w w:val="100"/>
        <w:sz w:val="22"/>
        <w:szCs w:val="22"/>
        <w:lang w:val="pt-PT" w:eastAsia="en-US" w:bidi="ar-SA"/>
      </w:rPr>
    </w:lvl>
    <w:lvl w:ilvl="1">
      <w:start w:val="1"/>
      <w:numFmt w:val="lowerLetter"/>
      <w:lvlText w:val="%2)"/>
      <w:lvlJc w:val="left"/>
      <w:pPr>
        <w:ind w:left="398" w:hanging="260"/>
        <w:jc w:val="left"/>
      </w:pPr>
      <w:rPr>
        <w:rFonts w:hint="default" w:ascii="Arial MT" w:hAnsi="Arial MT" w:eastAsia="Arial MT" w:cs="Arial MT"/>
        <w:b w:val="0"/>
        <w:bCs w:val="0"/>
        <w:i w:val="0"/>
        <w:iCs w:val="0"/>
        <w:spacing w:val="0"/>
        <w:w w:val="100"/>
        <w:sz w:val="22"/>
        <w:szCs w:val="22"/>
        <w:lang w:val="pt-PT" w:eastAsia="en-US" w:bidi="ar-SA"/>
      </w:rPr>
    </w:lvl>
    <w:lvl w:ilvl="2">
      <w:start w:val="0"/>
      <w:numFmt w:val="bullet"/>
      <w:lvlText w:val="•"/>
      <w:lvlJc w:val="left"/>
      <w:pPr>
        <w:ind w:left="1474" w:hanging="260"/>
      </w:pPr>
      <w:rPr>
        <w:rFonts w:hint="default"/>
        <w:lang w:val="pt-PT" w:eastAsia="en-US" w:bidi="ar-SA"/>
      </w:rPr>
    </w:lvl>
    <w:lvl w:ilvl="3">
      <w:start w:val="0"/>
      <w:numFmt w:val="bullet"/>
      <w:lvlText w:val="•"/>
      <w:lvlJc w:val="left"/>
      <w:pPr>
        <w:ind w:left="2548" w:hanging="260"/>
      </w:pPr>
      <w:rPr>
        <w:rFonts w:hint="default"/>
        <w:lang w:val="pt-PT" w:eastAsia="en-US" w:bidi="ar-SA"/>
      </w:rPr>
    </w:lvl>
    <w:lvl w:ilvl="4">
      <w:start w:val="0"/>
      <w:numFmt w:val="bullet"/>
      <w:lvlText w:val="•"/>
      <w:lvlJc w:val="left"/>
      <w:pPr>
        <w:ind w:left="3622" w:hanging="260"/>
      </w:pPr>
      <w:rPr>
        <w:rFonts w:hint="default"/>
        <w:lang w:val="pt-PT" w:eastAsia="en-US" w:bidi="ar-SA"/>
      </w:rPr>
    </w:lvl>
    <w:lvl w:ilvl="5">
      <w:start w:val="0"/>
      <w:numFmt w:val="bullet"/>
      <w:lvlText w:val="•"/>
      <w:lvlJc w:val="left"/>
      <w:pPr>
        <w:ind w:left="4696" w:hanging="260"/>
      </w:pPr>
      <w:rPr>
        <w:rFonts w:hint="default"/>
        <w:lang w:val="pt-PT" w:eastAsia="en-US" w:bidi="ar-SA"/>
      </w:rPr>
    </w:lvl>
    <w:lvl w:ilvl="6">
      <w:start w:val="0"/>
      <w:numFmt w:val="bullet"/>
      <w:lvlText w:val="•"/>
      <w:lvlJc w:val="left"/>
      <w:pPr>
        <w:ind w:left="5771" w:hanging="260"/>
      </w:pPr>
      <w:rPr>
        <w:rFonts w:hint="default"/>
        <w:lang w:val="pt-PT" w:eastAsia="en-US" w:bidi="ar-SA"/>
      </w:rPr>
    </w:lvl>
    <w:lvl w:ilvl="7">
      <w:start w:val="0"/>
      <w:numFmt w:val="bullet"/>
      <w:lvlText w:val="•"/>
      <w:lvlJc w:val="left"/>
      <w:pPr>
        <w:ind w:left="6845" w:hanging="260"/>
      </w:pPr>
      <w:rPr>
        <w:rFonts w:hint="default"/>
        <w:lang w:val="pt-PT" w:eastAsia="en-US" w:bidi="ar-SA"/>
      </w:rPr>
    </w:lvl>
    <w:lvl w:ilvl="8">
      <w:start w:val="0"/>
      <w:numFmt w:val="bullet"/>
      <w:lvlText w:val="•"/>
      <w:lvlJc w:val="left"/>
      <w:pPr>
        <w:ind w:left="7919" w:hanging="260"/>
      </w:pPr>
      <w:rPr>
        <w:rFonts w:hint="default"/>
        <w:lang w:val="pt-PT" w:eastAsia="en-US" w:bidi="ar-SA"/>
      </w:rPr>
    </w:lvl>
  </w:abstractNum>
  <w:abstractNum w:abstractNumId="14">
    <w:multiLevelType w:val="hybridMultilevel"/>
    <w:lvl w:ilvl="0">
      <w:start w:val="1"/>
      <w:numFmt w:val="upperRoman"/>
      <w:lvlText w:val="%1"/>
      <w:lvlJc w:val="left"/>
      <w:pPr>
        <w:ind w:left="138" w:hanging="190"/>
        <w:jc w:val="left"/>
      </w:pPr>
      <w:rPr>
        <w:rFonts w:hint="default" w:ascii="Arial MT" w:hAnsi="Arial MT" w:eastAsia="Arial MT" w:cs="Arial MT"/>
        <w:b w:val="0"/>
        <w:bCs w:val="0"/>
        <w:i w:val="0"/>
        <w:iCs w:val="0"/>
        <w:spacing w:val="0"/>
        <w:w w:val="100"/>
        <w:sz w:val="22"/>
        <w:szCs w:val="22"/>
        <w:lang w:val="pt-PT" w:eastAsia="en-US" w:bidi="ar-SA"/>
      </w:rPr>
    </w:lvl>
    <w:lvl w:ilvl="1">
      <w:start w:val="0"/>
      <w:numFmt w:val="bullet"/>
      <w:lvlText w:val="•"/>
      <w:lvlJc w:val="left"/>
      <w:pPr>
        <w:ind w:left="1132" w:hanging="190"/>
      </w:pPr>
      <w:rPr>
        <w:rFonts w:hint="default"/>
        <w:lang w:val="pt-PT" w:eastAsia="en-US" w:bidi="ar-SA"/>
      </w:rPr>
    </w:lvl>
    <w:lvl w:ilvl="2">
      <w:start w:val="0"/>
      <w:numFmt w:val="bullet"/>
      <w:lvlText w:val="•"/>
      <w:lvlJc w:val="left"/>
      <w:pPr>
        <w:ind w:left="2125" w:hanging="190"/>
      </w:pPr>
      <w:rPr>
        <w:rFonts w:hint="default"/>
        <w:lang w:val="pt-PT" w:eastAsia="en-US" w:bidi="ar-SA"/>
      </w:rPr>
    </w:lvl>
    <w:lvl w:ilvl="3">
      <w:start w:val="0"/>
      <w:numFmt w:val="bullet"/>
      <w:lvlText w:val="•"/>
      <w:lvlJc w:val="left"/>
      <w:pPr>
        <w:ind w:left="3118" w:hanging="190"/>
      </w:pPr>
      <w:rPr>
        <w:rFonts w:hint="default"/>
        <w:lang w:val="pt-PT" w:eastAsia="en-US" w:bidi="ar-SA"/>
      </w:rPr>
    </w:lvl>
    <w:lvl w:ilvl="4">
      <w:start w:val="0"/>
      <w:numFmt w:val="bullet"/>
      <w:lvlText w:val="•"/>
      <w:lvlJc w:val="left"/>
      <w:pPr>
        <w:ind w:left="4111" w:hanging="190"/>
      </w:pPr>
      <w:rPr>
        <w:rFonts w:hint="default"/>
        <w:lang w:val="pt-PT" w:eastAsia="en-US" w:bidi="ar-SA"/>
      </w:rPr>
    </w:lvl>
    <w:lvl w:ilvl="5">
      <w:start w:val="0"/>
      <w:numFmt w:val="bullet"/>
      <w:lvlText w:val="•"/>
      <w:lvlJc w:val="left"/>
      <w:pPr>
        <w:ind w:left="5104" w:hanging="190"/>
      </w:pPr>
      <w:rPr>
        <w:rFonts w:hint="default"/>
        <w:lang w:val="pt-PT" w:eastAsia="en-US" w:bidi="ar-SA"/>
      </w:rPr>
    </w:lvl>
    <w:lvl w:ilvl="6">
      <w:start w:val="0"/>
      <w:numFmt w:val="bullet"/>
      <w:lvlText w:val="•"/>
      <w:lvlJc w:val="left"/>
      <w:pPr>
        <w:ind w:left="6096" w:hanging="190"/>
      </w:pPr>
      <w:rPr>
        <w:rFonts w:hint="default"/>
        <w:lang w:val="pt-PT" w:eastAsia="en-US" w:bidi="ar-SA"/>
      </w:rPr>
    </w:lvl>
    <w:lvl w:ilvl="7">
      <w:start w:val="0"/>
      <w:numFmt w:val="bullet"/>
      <w:lvlText w:val="•"/>
      <w:lvlJc w:val="left"/>
      <w:pPr>
        <w:ind w:left="7089" w:hanging="190"/>
      </w:pPr>
      <w:rPr>
        <w:rFonts w:hint="default"/>
        <w:lang w:val="pt-PT" w:eastAsia="en-US" w:bidi="ar-SA"/>
      </w:rPr>
    </w:lvl>
    <w:lvl w:ilvl="8">
      <w:start w:val="0"/>
      <w:numFmt w:val="bullet"/>
      <w:lvlText w:val="•"/>
      <w:lvlJc w:val="left"/>
      <w:pPr>
        <w:ind w:left="8082" w:hanging="190"/>
      </w:pPr>
      <w:rPr>
        <w:rFonts w:hint="default"/>
        <w:lang w:val="pt-PT" w:eastAsia="en-US" w:bidi="ar-SA"/>
      </w:rPr>
    </w:lvl>
  </w:abstractNum>
  <w:abstractNum w:abstractNumId="13">
    <w:multiLevelType w:val="hybridMultilevel"/>
    <w:lvl w:ilvl="0">
      <w:start w:val="1"/>
      <w:numFmt w:val="upperRoman"/>
      <w:lvlText w:val="%1"/>
      <w:lvlJc w:val="left"/>
      <w:pPr>
        <w:ind w:left="263" w:hanging="125"/>
        <w:jc w:val="left"/>
      </w:pPr>
      <w:rPr>
        <w:rFonts w:hint="default" w:ascii="Arial MT" w:hAnsi="Arial MT" w:eastAsia="Arial MT" w:cs="Arial MT"/>
        <w:b w:val="0"/>
        <w:bCs w:val="0"/>
        <w:i w:val="0"/>
        <w:iCs w:val="0"/>
        <w:spacing w:val="0"/>
        <w:w w:val="100"/>
        <w:sz w:val="22"/>
        <w:szCs w:val="22"/>
        <w:lang w:val="pt-PT" w:eastAsia="en-US" w:bidi="ar-SA"/>
      </w:rPr>
    </w:lvl>
    <w:lvl w:ilvl="1">
      <w:start w:val="0"/>
      <w:numFmt w:val="bullet"/>
      <w:lvlText w:val="•"/>
      <w:lvlJc w:val="left"/>
      <w:pPr>
        <w:ind w:left="1240" w:hanging="125"/>
      </w:pPr>
      <w:rPr>
        <w:rFonts w:hint="default"/>
        <w:lang w:val="pt-PT" w:eastAsia="en-US" w:bidi="ar-SA"/>
      </w:rPr>
    </w:lvl>
    <w:lvl w:ilvl="2">
      <w:start w:val="0"/>
      <w:numFmt w:val="bullet"/>
      <w:lvlText w:val="•"/>
      <w:lvlJc w:val="left"/>
      <w:pPr>
        <w:ind w:left="2221" w:hanging="125"/>
      </w:pPr>
      <w:rPr>
        <w:rFonts w:hint="default"/>
        <w:lang w:val="pt-PT" w:eastAsia="en-US" w:bidi="ar-SA"/>
      </w:rPr>
    </w:lvl>
    <w:lvl w:ilvl="3">
      <w:start w:val="0"/>
      <w:numFmt w:val="bullet"/>
      <w:lvlText w:val="•"/>
      <w:lvlJc w:val="left"/>
      <w:pPr>
        <w:ind w:left="3202" w:hanging="125"/>
      </w:pPr>
      <w:rPr>
        <w:rFonts w:hint="default"/>
        <w:lang w:val="pt-PT" w:eastAsia="en-US" w:bidi="ar-SA"/>
      </w:rPr>
    </w:lvl>
    <w:lvl w:ilvl="4">
      <w:start w:val="0"/>
      <w:numFmt w:val="bullet"/>
      <w:lvlText w:val="•"/>
      <w:lvlJc w:val="left"/>
      <w:pPr>
        <w:ind w:left="4183" w:hanging="125"/>
      </w:pPr>
      <w:rPr>
        <w:rFonts w:hint="default"/>
        <w:lang w:val="pt-PT" w:eastAsia="en-US" w:bidi="ar-SA"/>
      </w:rPr>
    </w:lvl>
    <w:lvl w:ilvl="5">
      <w:start w:val="0"/>
      <w:numFmt w:val="bullet"/>
      <w:lvlText w:val="•"/>
      <w:lvlJc w:val="left"/>
      <w:pPr>
        <w:ind w:left="5164" w:hanging="125"/>
      </w:pPr>
      <w:rPr>
        <w:rFonts w:hint="default"/>
        <w:lang w:val="pt-PT" w:eastAsia="en-US" w:bidi="ar-SA"/>
      </w:rPr>
    </w:lvl>
    <w:lvl w:ilvl="6">
      <w:start w:val="0"/>
      <w:numFmt w:val="bullet"/>
      <w:lvlText w:val="•"/>
      <w:lvlJc w:val="left"/>
      <w:pPr>
        <w:ind w:left="6144" w:hanging="125"/>
      </w:pPr>
      <w:rPr>
        <w:rFonts w:hint="default"/>
        <w:lang w:val="pt-PT" w:eastAsia="en-US" w:bidi="ar-SA"/>
      </w:rPr>
    </w:lvl>
    <w:lvl w:ilvl="7">
      <w:start w:val="0"/>
      <w:numFmt w:val="bullet"/>
      <w:lvlText w:val="•"/>
      <w:lvlJc w:val="left"/>
      <w:pPr>
        <w:ind w:left="7125" w:hanging="125"/>
      </w:pPr>
      <w:rPr>
        <w:rFonts w:hint="default"/>
        <w:lang w:val="pt-PT" w:eastAsia="en-US" w:bidi="ar-SA"/>
      </w:rPr>
    </w:lvl>
    <w:lvl w:ilvl="8">
      <w:start w:val="0"/>
      <w:numFmt w:val="bullet"/>
      <w:lvlText w:val="•"/>
      <w:lvlJc w:val="left"/>
      <w:pPr>
        <w:ind w:left="8106" w:hanging="125"/>
      </w:pPr>
      <w:rPr>
        <w:rFonts w:hint="default"/>
        <w:lang w:val="pt-PT" w:eastAsia="en-US" w:bidi="ar-SA"/>
      </w:rPr>
    </w:lvl>
  </w:abstractNum>
  <w:abstractNum w:abstractNumId="12">
    <w:multiLevelType w:val="hybridMultilevel"/>
    <w:lvl w:ilvl="0">
      <w:start w:val="1"/>
      <w:numFmt w:val="upperRoman"/>
      <w:lvlText w:val="%1"/>
      <w:lvlJc w:val="left"/>
      <w:pPr>
        <w:ind w:left="263" w:hanging="125"/>
        <w:jc w:val="left"/>
      </w:pPr>
      <w:rPr>
        <w:rFonts w:hint="default" w:ascii="Arial MT" w:hAnsi="Arial MT" w:eastAsia="Arial MT" w:cs="Arial MT"/>
        <w:b w:val="0"/>
        <w:bCs w:val="0"/>
        <w:i w:val="0"/>
        <w:iCs w:val="0"/>
        <w:spacing w:val="0"/>
        <w:w w:val="100"/>
        <w:sz w:val="22"/>
        <w:szCs w:val="22"/>
        <w:lang w:val="pt-PT" w:eastAsia="en-US" w:bidi="ar-SA"/>
      </w:rPr>
    </w:lvl>
    <w:lvl w:ilvl="1">
      <w:start w:val="0"/>
      <w:numFmt w:val="bullet"/>
      <w:lvlText w:val="•"/>
      <w:lvlJc w:val="left"/>
      <w:pPr>
        <w:ind w:left="1240" w:hanging="125"/>
      </w:pPr>
      <w:rPr>
        <w:rFonts w:hint="default"/>
        <w:lang w:val="pt-PT" w:eastAsia="en-US" w:bidi="ar-SA"/>
      </w:rPr>
    </w:lvl>
    <w:lvl w:ilvl="2">
      <w:start w:val="0"/>
      <w:numFmt w:val="bullet"/>
      <w:lvlText w:val="•"/>
      <w:lvlJc w:val="left"/>
      <w:pPr>
        <w:ind w:left="2221" w:hanging="125"/>
      </w:pPr>
      <w:rPr>
        <w:rFonts w:hint="default"/>
        <w:lang w:val="pt-PT" w:eastAsia="en-US" w:bidi="ar-SA"/>
      </w:rPr>
    </w:lvl>
    <w:lvl w:ilvl="3">
      <w:start w:val="0"/>
      <w:numFmt w:val="bullet"/>
      <w:lvlText w:val="•"/>
      <w:lvlJc w:val="left"/>
      <w:pPr>
        <w:ind w:left="3202" w:hanging="125"/>
      </w:pPr>
      <w:rPr>
        <w:rFonts w:hint="default"/>
        <w:lang w:val="pt-PT" w:eastAsia="en-US" w:bidi="ar-SA"/>
      </w:rPr>
    </w:lvl>
    <w:lvl w:ilvl="4">
      <w:start w:val="0"/>
      <w:numFmt w:val="bullet"/>
      <w:lvlText w:val="•"/>
      <w:lvlJc w:val="left"/>
      <w:pPr>
        <w:ind w:left="4183" w:hanging="125"/>
      </w:pPr>
      <w:rPr>
        <w:rFonts w:hint="default"/>
        <w:lang w:val="pt-PT" w:eastAsia="en-US" w:bidi="ar-SA"/>
      </w:rPr>
    </w:lvl>
    <w:lvl w:ilvl="5">
      <w:start w:val="0"/>
      <w:numFmt w:val="bullet"/>
      <w:lvlText w:val="•"/>
      <w:lvlJc w:val="left"/>
      <w:pPr>
        <w:ind w:left="5164" w:hanging="125"/>
      </w:pPr>
      <w:rPr>
        <w:rFonts w:hint="default"/>
        <w:lang w:val="pt-PT" w:eastAsia="en-US" w:bidi="ar-SA"/>
      </w:rPr>
    </w:lvl>
    <w:lvl w:ilvl="6">
      <w:start w:val="0"/>
      <w:numFmt w:val="bullet"/>
      <w:lvlText w:val="•"/>
      <w:lvlJc w:val="left"/>
      <w:pPr>
        <w:ind w:left="6144" w:hanging="125"/>
      </w:pPr>
      <w:rPr>
        <w:rFonts w:hint="default"/>
        <w:lang w:val="pt-PT" w:eastAsia="en-US" w:bidi="ar-SA"/>
      </w:rPr>
    </w:lvl>
    <w:lvl w:ilvl="7">
      <w:start w:val="0"/>
      <w:numFmt w:val="bullet"/>
      <w:lvlText w:val="•"/>
      <w:lvlJc w:val="left"/>
      <w:pPr>
        <w:ind w:left="7125" w:hanging="125"/>
      </w:pPr>
      <w:rPr>
        <w:rFonts w:hint="default"/>
        <w:lang w:val="pt-PT" w:eastAsia="en-US" w:bidi="ar-SA"/>
      </w:rPr>
    </w:lvl>
    <w:lvl w:ilvl="8">
      <w:start w:val="0"/>
      <w:numFmt w:val="bullet"/>
      <w:lvlText w:val="•"/>
      <w:lvlJc w:val="left"/>
      <w:pPr>
        <w:ind w:left="8106" w:hanging="125"/>
      </w:pPr>
      <w:rPr>
        <w:rFonts w:hint="default"/>
        <w:lang w:val="pt-PT" w:eastAsia="en-US" w:bidi="ar-SA"/>
      </w:rPr>
    </w:lvl>
  </w:abstractNum>
  <w:abstractNum w:abstractNumId="11">
    <w:multiLevelType w:val="hybridMultilevel"/>
    <w:lvl w:ilvl="0">
      <w:start w:val="1"/>
      <w:numFmt w:val="upperRoman"/>
      <w:lvlText w:val="%1"/>
      <w:lvlJc w:val="left"/>
      <w:pPr>
        <w:ind w:left="263" w:hanging="125"/>
        <w:jc w:val="left"/>
      </w:pPr>
      <w:rPr>
        <w:rFonts w:hint="default" w:ascii="Arial MT" w:hAnsi="Arial MT" w:eastAsia="Arial MT" w:cs="Arial MT"/>
        <w:b w:val="0"/>
        <w:bCs w:val="0"/>
        <w:i w:val="0"/>
        <w:iCs w:val="0"/>
        <w:spacing w:val="0"/>
        <w:w w:val="100"/>
        <w:sz w:val="22"/>
        <w:szCs w:val="22"/>
        <w:lang w:val="pt-PT" w:eastAsia="en-US" w:bidi="ar-SA"/>
      </w:rPr>
    </w:lvl>
    <w:lvl w:ilvl="1">
      <w:start w:val="0"/>
      <w:numFmt w:val="bullet"/>
      <w:lvlText w:val="•"/>
      <w:lvlJc w:val="left"/>
      <w:pPr>
        <w:ind w:left="1240" w:hanging="125"/>
      </w:pPr>
      <w:rPr>
        <w:rFonts w:hint="default"/>
        <w:lang w:val="pt-PT" w:eastAsia="en-US" w:bidi="ar-SA"/>
      </w:rPr>
    </w:lvl>
    <w:lvl w:ilvl="2">
      <w:start w:val="0"/>
      <w:numFmt w:val="bullet"/>
      <w:lvlText w:val="•"/>
      <w:lvlJc w:val="left"/>
      <w:pPr>
        <w:ind w:left="2221" w:hanging="125"/>
      </w:pPr>
      <w:rPr>
        <w:rFonts w:hint="default"/>
        <w:lang w:val="pt-PT" w:eastAsia="en-US" w:bidi="ar-SA"/>
      </w:rPr>
    </w:lvl>
    <w:lvl w:ilvl="3">
      <w:start w:val="0"/>
      <w:numFmt w:val="bullet"/>
      <w:lvlText w:val="•"/>
      <w:lvlJc w:val="left"/>
      <w:pPr>
        <w:ind w:left="3202" w:hanging="125"/>
      </w:pPr>
      <w:rPr>
        <w:rFonts w:hint="default"/>
        <w:lang w:val="pt-PT" w:eastAsia="en-US" w:bidi="ar-SA"/>
      </w:rPr>
    </w:lvl>
    <w:lvl w:ilvl="4">
      <w:start w:val="0"/>
      <w:numFmt w:val="bullet"/>
      <w:lvlText w:val="•"/>
      <w:lvlJc w:val="left"/>
      <w:pPr>
        <w:ind w:left="4183" w:hanging="125"/>
      </w:pPr>
      <w:rPr>
        <w:rFonts w:hint="default"/>
        <w:lang w:val="pt-PT" w:eastAsia="en-US" w:bidi="ar-SA"/>
      </w:rPr>
    </w:lvl>
    <w:lvl w:ilvl="5">
      <w:start w:val="0"/>
      <w:numFmt w:val="bullet"/>
      <w:lvlText w:val="•"/>
      <w:lvlJc w:val="left"/>
      <w:pPr>
        <w:ind w:left="5164" w:hanging="125"/>
      </w:pPr>
      <w:rPr>
        <w:rFonts w:hint="default"/>
        <w:lang w:val="pt-PT" w:eastAsia="en-US" w:bidi="ar-SA"/>
      </w:rPr>
    </w:lvl>
    <w:lvl w:ilvl="6">
      <w:start w:val="0"/>
      <w:numFmt w:val="bullet"/>
      <w:lvlText w:val="•"/>
      <w:lvlJc w:val="left"/>
      <w:pPr>
        <w:ind w:left="6144" w:hanging="125"/>
      </w:pPr>
      <w:rPr>
        <w:rFonts w:hint="default"/>
        <w:lang w:val="pt-PT" w:eastAsia="en-US" w:bidi="ar-SA"/>
      </w:rPr>
    </w:lvl>
    <w:lvl w:ilvl="7">
      <w:start w:val="0"/>
      <w:numFmt w:val="bullet"/>
      <w:lvlText w:val="•"/>
      <w:lvlJc w:val="left"/>
      <w:pPr>
        <w:ind w:left="7125" w:hanging="125"/>
      </w:pPr>
      <w:rPr>
        <w:rFonts w:hint="default"/>
        <w:lang w:val="pt-PT" w:eastAsia="en-US" w:bidi="ar-SA"/>
      </w:rPr>
    </w:lvl>
    <w:lvl w:ilvl="8">
      <w:start w:val="0"/>
      <w:numFmt w:val="bullet"/>
      <w:lvlText w:val="•"/>
      <w:lvlJc w:val="left"/>
      <w:pPr>
        <w:ind w:left="8106" w:hanging="125"/>
      </w:pPr>
      <w:rPr>
        <w:rFonts w:hint="default"/>
        <w:lang w:val="pt-PT" w:eastAsia="en-US" w:bidi="ar-SA"/>
      </w:rPr>
    </w:lvl>
  </w:abstractNum>
  <w:abstractNum w:abstractNumId="10">
    <w:multiLevelType w:val="hybridMultilevel"/>
    <w:lvl w:ilvl="0">
      <w:start w:val="1"/>
      <w:numFmt w:val="upperRoman"/>
      <w:lvlText w:val="%1"/>
      <w:lvlJc w:val="left"/>
      <w:pPr>
        <w:ind w:left="138" w:hanging="120"/>
        <w:jc w:val="left"/>
      </w:pPr>
      <w:rPr>
        <w:rFonts w:hint="default" w:ascii="Arial MT" w:hAnsi="Arial MT" w:eastAsia="Arial MT" w:cs="Arial MT"/>
        <w:b w:val="0"/>
        <w:bCs w:val="0"/>
        <w:i w:val="0"/>
        <w:iCs w:val="0"/>
        <w:spacing w:val="0"/>
        <w:w w:val="100"/>
        <w:sz w:val="22"/>
        <w:szCs w:val="22"/>
        <w:lang w:val="pt-PT" w:eastAsia="en-US" w:bidi="ar-SA"/>
      </w:rPr>
    </w:lvl>
    <w:lvl w:ilvl="1">
      <w:start w:val="0"/>
      <w:numFmt w:val="bullet"/>
      <w:lvlText w:val="•"/>
      <w:lvlJc w:val="left"/>
      <w:pPr>
        <w:ind w:left="1132" w:hanging="120"/>
      </w:pPr>
      <w:rPr>
        <w:rFonts w:hint="default"/>
        <w:lang w:val="pt-PT" w:eastAsia="en-US" w:bidi="ar-SA"/>
      </w:rPr>
    </w:lvl>
    <w:lvl w:ilvl="2">
      <w:start w:val="0"/>
      <w:numFmt w:val="bullet"/>
      <w:lvlText w:val="•"/>
      <w:lvlJc w:val="left"/>
      <w:pPr>
        <w:ind w:left="2125" w:hanging="120"/>
      </w:pPr>
      <w:rPr>
        <w:rFonts w:hint="default"/>
        <w:lang w:val="pt-PT" w:eastAsia="en-US" w:bidi="ar-SA"/>
      </w:rPr>
    </w:lvl>
    <w:lvl w:ilvl="3">
      <w:start w:val="0"/>
      <w:numFmt w:val="bullet"/>
      <w:lvlText w:val="•"/>
      <w:lvlJc w:val="left"/>
      <w:pPr>
        <w:ind w:left="3118" w:hanging="120"/>
      </w:pPr>
      <w:rPr>
        <w:rFonts w:hint="default"/>
        <w:lang w:val="pt-PT" w:eastAsia="en-US" w:bidi="ar-SA"/>
      </w:rPr>
    </w:lvl>
    <w:lvl w:ilvl="4">
      <w:start w:val="0"/>
      <w:numFmt w:val="bullet"/>
      <w:lvlText w:val="•"/>
      <w:lvlJc w:val="left"/>
      <w:pPr>
        <w:ind w:left="4111" w:hanging="120"/>
      </w:pPr>
      <w:rPr>
        <w:rFonts w:hint="default"/>
        <w:lang w:val="pt-PT" w:eastAsia="en-US" w:bidi="ar-SA"/>
      </w:rPr>
    </w:lvl>
    <w:lvl w:ilvl="5">
      <w:start w:val="0"/>
      <w:numFmt w:val="bullet"/>
      <w:lvlText w:val="•"/>
      <w:lvlJc w:val="left"/>
      <w:pPr>
        <w:ind w:left="5104" w:hanging="120"/>
      </w:pPr>
      <w:rPr>
        <w:rFonts w:hint="default"/>
        <w:lang w:val="pt-PT" w:eastAsia="en-US" w:bidi="ar-SA"/>
      </w:rPr>
    </w:lvl>
    <w:lvl w:ilvl="6">
      <w:start w:val="0"/>
      <w:numFmt w:val="bullet"/>
      <w:lvlText w:val="•"/>
      <w:lvlJc w:val="left"/>
      <w:pPr>
        <w:ind w:left="6096" w:hanging="120"/>
      </w:pPr>
      <w:rPr>
        <w:rFonts w:hint="default"/>
        <w:lang w:val="pt-PT" w:eastAsia="en-US" w:bidi="ar-SA"/>
      </w:rPr>
    </w:lvl>
    <w:lvl w:ilvl="7">
      <w:start w:val="0"/>
      <w:numFmt w:val="bullet"/>
      <w:lvlText w:val="•"/>
      <w:lvlJc w:val="left"/>
      <w:pPr>
        <w:ind w:left="7089" w:hanging="120"/>
      </w:pPr>
      <w:rPr>
        <w:rFonts w:hint="default"/>
        <w:lang w:val="pt-PT" w:eastAsia="en-US" w:bidi="ar-SA"/>
      </w:rPr>
    </w:lvl>
    <w:lvl w:ilvl="8">
      <w:start w:val="0"/>
      <w:numFmt w:val="bullet"/>
      <w:lvlText w:val="•"/>
      <w:lvlJc w:val="left"/>
      <w:pPr>
        <w:ind w:left="8082" w:hanging="120"/>
      </w:pPr>
      <w:rPr>
        <w:rFonts w:hint="default"/>
        <w:lang w:val="pt-PT" w:eastAsia="en-US" w:bidi="ar-SA"/>
      </w:rPr>
    </w:lvl>
  </w:abstractNum>
  <w:abstractNum w:abstractNumId="9">
    <w:multiLevelType w:val="hybridMultilevel"/>
    <w:lvl w:ilvl="0">
      <w:start w:val="1"/>
      <w:numFmt w:val="upperRoman"/>
      <w:lvlText w:val="%1"/>
      <w:lvlJc w:val="left"/>
      <w:pPr>
        <w:ind w:left="263" w:hanging="125"/>
        <w:jc w:val="left"/>
      </w:pPr>
      <w:rPr>
        <w:rFonts w:hint="default" w:ascii="Arial MT" w:hAnsi="Arial MT" w:eastAsia="Arial MT" w:cs="Arial MT"/>
        <w:b w:val="0"/>
        <w:bCs w:val="0"/>
        <w:i w:val="0"/>
        <w:iCs w:val="0"/>
        <w:spacing w:val="0"/>
        <w:w w:val="100"/>
        <w:sz w:val="22"/>
        <w:szCs w:val="22"/>
        <w:lang w:val="pt-PT" w:eastAsia="en-US" w:bidi="ar-SA"/>
      </w:rPr>
    </w:lvl>
    <w:lvl w:ilvl="1">
      <w:start w:val="0"/>
      <w:numFmt w:val="bullet"/>
      <w:lvlText w:val="•"/>
      <w:lvlJc w:val="left"/>
      <w:pPr>
        <w:ind w:left="1240" w:hanging="125"/>
      </w:pPr>
      <w:rPr>
        <w:rFonts w:hint="default"/>
        <w:lang w:val="pt-PT" w:eastAsia="en-US" w:bidi="ar-SA"/>
      </w:rPr>
    </w:lvl>
    <w:lvl w:ilvl="2">
      <w:start w:val="0"/>
      <w:numFmt w:val="bullet"/>
      <w:lvlText w:val="•"/>
      <w:lvlJc w:val="left"/>
      <w:pPr>
        <w:ind w:left="2221" w:hanging="125"/>
      </w:pPr>
      <w:rPr>
        <w:rFonts w:hint="default"/>
        <w:lang w:val="pt-PT" w:eastAsia="en-US" w:bidi="ar-SA"/>
      </w:rPr>
    </w:lvl>
    <w:lvl w:ilvl="3">
      <w:start w:val="0"/>
      <w:numFmt w:val="bullet"/>
      <w:lvlText w:val="•"/>
      <w:lvlJc w:val="left"/>
      <w:pPr>
        <w:ind w:left="3202" w:hanging="125"/>
      </w:pPr>
      <w:rPr>
        <w:rFonts w:hint="default"/>
        <w:lang w:val="pt-PT" w:eastAsia="en-US" w:bidi="ar-SA"/>
      </w:rPr>
    </w:lvl>
    <w:lvl w:ilvl="4">
      <w:start w:val="0"/>
      <w:numFmt w:val="bullet"/>
      <w:lvlText w:val="•"/>
      <w:lvlJc w:val="left"/>
      <w:pPr>
        <w:ind w:left="4183" w:hanging="125"/>
      </w:pPr>
      <w:rPr>
        <w:rFonts w:hint="default"/>
        <w:lang w:val="pt-PT" w:eastAsia="en-US" w:bidi="ar-SA"/>
      </w:rPr>
    </w:lvl>
    <w:lvl w:ilvl="5">
      <w:start w:val="0"/>
      <w:numFmt w:val="bullet"/>
      <w:lvlText w:val="•"/>
      <w:lvlJc w:val="left"/>
      <w:pPr>
        <w:ind w:left="5164" w:hanging="125"/>
      </w:pPr>
      <w:rPr>
        <w:rFonts w:hint="default"/>
        <w:lang w:val="pt-PT" w:eastAsia="en-US" w:bidi="ar-SA"/>
      </w:rPr>
    </w:lvl>
    <w:lvl w:ilvl="6">
      <w:start w:val="0"/>
      <w:numFmt w:val="bullet"/>
      <w:lvlText w:val="•"/>
      <w:lvlJc w:val="left"/>
      <w:pPr>
        <w:ind w:left="6144" w:hanging="125"/>
      </w:pPr>
      <w:rPr>
        <w:rFonts w:hint="default"/>
        <w:lang w:val="pt-PT" w:eastAsia="en-US" w:bidi="ar-SA"/>
      </w:rPr>
    </w:lvl>
    <w:lvl w:ilvl="7">
      <w:start w:val="0"/>
      <w:numFmt w:val="bullet"/>
      <w:lvlText w:val="•"/>
      <w:lvlJc w:val="left"/>
      <w:pPr>
        <w:ind w:left="7125" w:hanging="125"/>
      </w:pPr>
      <w:rPr>
        <w:rFonts w:hint="default"/>
        <w:lang w:val="pt-PT" w:eastAsia="en-US" w:bidi="ar-SA"/>
      </w:rPr>
    </w:lvl>
    <w:lvl w:ilvl="8">
      <w:start w:val="0"/>
      <w:numFmt w:val="bullet"/>
      <w:lvlText w:val="•"/>
      <w:lvlJc w:val="left"/>
      <w:pPr>
        <w:ind w:left="8106" w:hanging="125"/>
      </w:pPr>
      <w:rPr>
        <w:rFonts w:hint="default"/>
        <w:lang w:val="pt-PT" w:eastAsia="en-US" w:bidi="ar-SA"/>
      </w:rPr>
    </w:lvl>
  </w:abstractNum>
  <w:abstractNum w:abstractNumId="8">
    <w:multiLevelType w:val="hybridMultilevel"/>
    <w:lvl w:ilvl="0">
      <w:start w:val="1"/>
      <w:numFmt w:val="upperRoman"/>
      <w:lvlText w:val="%1"/>
      <w:lvlJc w:val="left"/>
      <w:pPr>
        <w:ind w:left="138" w:hanging="140"/>
        <w:jc w:val="left"/>
      </w:pPr>
      <w:rPr>
        <w:rFonts w:hint="default" w:ascii="Arial MT" w:hAnsi="Arial MT" w:eastAsia="Arial MT" w:cs="Arial MT"/>
        <w:b w:val="0"/>
        <w:bCs w:val="0"/>
        <w:i w:val="0"/>
        <w:iCs w:val="0"/>
        <w:spacing w:val="0"/>
        <w:w w:val="100"/>
        <w:sz w:val="22"/>
        <w:szCs w:val="22"/>
        <w:lang w:val="pt-PT" w:eastAsia="en-US" w:bidi="ar-SA"/>
      </w:rPr>
    </w:lvl>
    <w:lvl w:ilvl="1">
      <w:start w:val="1"/>
      <w:numFmt w:val="lowerLetter"/>
      <w:lvlText w:val="%2)"/>
      <w:lvlJc w:val="left"/>
      <w:pPr>
        <w:ind w:left="708" w:hanging="336"/>
        <w:jc w:val="left"/>
      </w:pPr>
      <w:rPr>
        <w:rFonts w:hint="default" w:ascii="Arial MT" w:hAnsi="Arial MT" w:eastAsia="Arial MT" w:cs="Arial MT"/>
        <w:b w:val="0"/>
        <w:bCs w:val="0"/>
        <w:i w:val="0"/>
        <w:iCs w:val="0"/>
        <w:spacing w:val="0"/>
        <w:w w:val="100"/>
        <w:sz w:val="22"/>
        <w:szCs w:val="22"/>
        <w:lang w:val="pt-PT" w:eastAsia="en-US" w:bidi="ar-SA"/>
      </w:rPr>
    </w:lvl>
    <w:lvl w:ilvl="2">
      <w:start w:val="0"/>
      <w:numFmt w:val="bullet"/>
      <w:lvlText w:val="•"/>
      <w:lvlJc w:val="left"/>
      <w:pPr>
        <w:ind w:left="960" w:hanging="336"/>
      </w:pPr>
      <w:rPr>
        <w:rFonts w:hint="default"/>
        <w:lang w:val="pt-PT" w:eastAsia="en-US" w:bidi="ar-SA"/>
      </w:rPr>
    </w:lvl>
    <w:lvl w:ilvl="3">
      <w:start w:val="0"/>
      <w:numFmt w:val="bullet"/>
      <w:lvlText w:val="•"/>
      <w:lvlJc w:val="left"/>
      <w:pPr>
        <w:ind w:left="2098" w:hanging="336"/>
      </w:pPr>
      <w:rPr>
        <w:rFonts w:hint="default"/>
        <w:lang w:val="pt-PT" w:eastAsia="en-US" w:bidi="ar-SA"/>
      </w:rPr>
    </w:lvl>
    <w:lvl w:ilvl="4">
      <w:start w:val="0"/>
      <w:numFmt w:val="bullet"/>
      <w:lvlText w:val="•"/>
      <w:lvlJc w:val="left"/>
      <w:pPr>
        <w:ind w:left="3237" w:hanging="336"/>
      </w:pPr>
      <w:rPr>
        <w:rFonts w:hint="default"/>
        <w:lang w:val="pt-PT" w:eastAsia="en-US" w:bidi="ar-SA"/>
      </w:rPr>
    </w:lvl>
    <w:lvl w:ilvl="5">
      <w:start w:val="0"/>
      <w:numFmt w:val="bullet"/>
      <w:lvlText w:val="•"/>
      <w:lvlJc w:val="left"/>
      <w:pPr>
        <w:ind w:left="4375" w:hanging="336"/>
      </w:pPr>
      <w:rPr>
        <w:rFonts w:hint="default"/>
        <w:lang w:val="pt-PT" w:eastAsia="en-US" w:bidi="ar-SA"/>
      </w:rPr>
    </w:lvl>
    <w:lvl w:ilvl="6">
      <w:start w:val="0"/>
      <w:numFmt w:val="bullet"/>
      <w:lvlText w:val="•"/>
      <w:lvlJc w:val="left"/>
      <w:pPr>
        <w:ind w:left="5514" w:hanging="336"/>
      </w:pPr>
      <w:rPr>
        <w:rFonts w:hint="default"/>
        <w:lang w:val="pt-PT" w:eastAsia="en-US" w:bidi="ar-SA"/>
      </w:rPr>
    </w:lvl>
    <w:lvl w:ilvl="7">
      <w:start w:val="0"/>
      <w:numFmt w:val="bullet"/>
      <w:lvlText w:val="•"/>
      <w:lvlJc w:val="left"/>
      <w:pPr>
        <w:ind w:left="6652" w:hanging="336"/>
      </w:pPr>
      <w:rPr>
        <w:rFonts w:hint="default"/>
        <w:lang w:val="pt-PT" w:eastAsia="en-US" w:bidi="ar-SA"/>
      </w:rPr>
    </w:lvl>
    <w:lvl w:ilvl="8">
      <w:start w:val="0"/>
      <w:numFmt w:val="bullet"/>
      <w:lvlText w:val="•"/>
      <w:lvlJc w:val="left"/>
      <w:pPr>
        <w:ind w:left="7791" w:hanging="336"/>
      </w:pPr>
      <w:rPr>
        <w:rFonts w:hint="default"/>
        <w:lang w:val="pt-PT" w:eastAsia="en-US" w:bidi="ar-SA"/>
      </w:rPr>
    </w:lvl>
  </w:abstractNum>
  <w:abstractNum w:abstractNumId="7">
    <w:multiLevelType w:val="hybridMultilevel"/>
    <w:lvl w:ilvl="0">
      <w:start w:val="1"/>
      <w:numFmt w:val="upperRoman"/>
      <w:lvlText w:val="%1"/>
      <w:lvlJc w:val="left"/>
      <w:pPr>
        <w:ind w:left="138" w:hanging="115"/>
        <w:jc w:val="left"/>
      </w:pPr>
      <w:rPr>
        <w:rFonts w:hint="default" w:ascii="Arial MT" w:hAnsi="Arial MT" w:eastAsia="Arial MT" w:cs="Arial MT"/>
        <w:b w:val="0"/>
        <w:bCs w:val="0"/>
        <w:i w:val="0"/>
        <w:iCs w:val="0"/>
        <w:spacing w:val="0"/>
        <w:w w:val="100"/>
        <w:sz w:val="22"/>
        <w:szCs w:val="22"/>
        <w:lang w:val="pt-PT" w:eastAsia="en-US" w:bidi="ar-SA"/>
      </w:rPr>
    </w:lvl>
    <w:lvl w:ilvl="1">
      <w:start w:val="0"/>
      <w:numFmt w:val="bullet"/>
      <w:lvlText w:val="•"/>
      <w:lvlJc w:val="left"/>
      <w:pPr>
        <w:ind w:left="1132" w:hanging="115"/>
      </w:pPr>
      <w:rPr>
        <w:rFonts w:hint="default"/>
        <w:lang w:val="pt-PT" w:eastAsia="en-US" w:bidi="ar-SA"/>
      </w:rPr>
    </w:lvl>
    <w:lvl w:ilvl="2">
      <w:start w:val="0"/>
      <w:numFmt w:val="bullet"/>
      <w:lvlText w:val="•"/>
      <w:lvlJc w:val="left"/>
      <w:pPr>
        <w:ind w:left="2125" w:hanging="115"/>
      </w:pPr>
      <w:rPr>
        <w:rFonts w:hint="default"/>
        <w:lang w:val="pt-PT" w:eastAsia="en-US" w:bidi="ar-SA"/>
      </w:rPr>
    </w:lvl>
    <w:lvl w:ilvl="3">
      <w:start w:val="0"/>
      <w:numFmt w:val="bullet"/>
      <w:lvlText w:val="•"/>
      <w:lvlJc w:val="left"/>
      <w:pPr>
        <w:ind w:left="3118" w:hanging="115"/>
      </w:pPr>
      <w:rPr>
        <w:rFonts w:hint="default"/>
        <w:lang w:val="pt-PT" w:eastAsia="en-US" w:bidi="ar-SA"/>
      </w:rPr>
    </w:lvl>
    <w:lvl w:ilvl="4">
      <w:start w:val="0"/>
      <w:numFmt w:val="bullet"/>
      <w:lvlText w:val="•"/>
      <w:lvlJc w:val="left"/>
      <w:pPr>
        <w:ind w:left="4111" w:hanging="115"/>
      </w:pPr>
      <w:rPr>
        <w:rFonts w:hint="default"/>
        <w:lang w:val="pt-PT" w:eastAsia="en-US" w:bidi="ar-SA"/>
      </w:rPr>
    </w:lvl>
    <w:lvl w:ilvl="5">
      <w:start w:val="0"/>
      <w:numFmt w:val="bullet"/>
      <w:lvlText w:val="•"/>
      <w:lvlJc w:val="left"/>
      <w:pPr>
        <w:ind w:left="5104" w:hanging="115"/>
      </w:pPr>
      <w:rPr>
        <w:rFonts w:hint="default"/>
        <w:lang w:val="pt-PT" w:eastAsia="en-US" w:bidi="ar-SA"/>
      </w:rPr>
    </w:lvl>
    <w:lvl w:ilvl="6">
      <w:start w:val="0"/>
      <w:numFmt w:val="bullet"/>
      <w:lvlText w:val="•"/>
      <w:lvlJc w:val="left"/>
      <w:pPr>
        <w:ind w:left="6096" w:hanging="115"/>
      </w:pPr>
      <w:rPr>
        <w:rFonts w:hint="default"/>
        <w:lang w:val="pt-PT" w:eastAsia="en-US" w:bidi="ar-SA"/>
      </w:rPr>
    </w:lvl>
    <w:lvl w:ilvl="7">
      <w:start w:val="0"/>
      <w:numFmt w:val="bullet"/>
      <w:lvlText w:val="•"/>
      <w:lvlJc w:val="left"/>
      <w:pPr>
        <w:ind w:left="7089" w:hanging="115"/>
      </w:pPr>
      <w:rPr>
        <w:rFonts w:hint="default"/>
        <w:lang w:val="pt-PT" w:eastAsia="en-US" w:bidi="ar-SA"/>
      </w:rPr>
    </w:lvl>
    <w:lvl w:ilvl="8">
      <w:start w:val="0"/>
      <w:numFmt w:val="bullet"/>
      <w:lvlText w:val="•"/>
      <w:lvlJc w:val="left"/>
      <w:pPr>
        <w:ind w:left="8082" w:hanging="115"/>
      </w:pPr>
      <w:rPr>
        <w:rFonts w:hint="default"/>
        <w:lang w:val="pt-PT" w:eastAsia="en-US" w:bidi="ar-SA"/>
      </w:rPr>
    </w:lvl>
  </w:abstractNum>
  <w:abstractNum w:abstractNumId="6">
    <w:multiLevelType w:val="hybridMultilevel"/>
    <w:lvl w:ilvl="0">
      <w:start w:val="1"/>
      <w:numFmt w:val="upperRoman"/>
      <w:lvlText w:val="%1"/>
      <w:lvlJc w:val="left"/>
      <w:pPr>
        <w:ind w:left="138" w:hanging="130"/>
        <w:jc w:val="left"/>
      </w:pPr>
      <w:rPr>
        <w:rFonts w:hint="default" w:ascii="Arial MT" w:hAnsi="Arial MT" w:eastAsia="Arial MT" w:cs="Arial MT"/>
        <w:b w:val="0"/>
        <w:bCs w:val="0"/>
        <w:i w:val="0"/>
        <w:iCs w:val="0"/>
        <w:spacing w:val="0"/>
        <w:w w:val="100"/>
        <w:sz w:val="22"/>
        <w:szCs w:val="22"/>
        <w:lang w:val="pt-PT" w:eastAsia="en-US" w:bidi="ar-SA"/>
      </w:rPr>
    </w:lvl>
    <w:lvl w:ilvl="1">
      <w:start w:val="0"/>
      <w:numFmt w:val="bullet"/>
      <w:lvlText w:val="•"/>
      <w:lvlJc w:val="left"/>
      <w:pPr>
        <w:ind w:left="1132" w:hanging="130"/>
      </w:pPr>
      <w:rPr>
        <w:rFonts w:hint="default"/>
        <w:lang w:val="pt-PT" w:eastAsia="en-US" w:bidi="ar-SA"/>
      </w:rPr>
    </w:lvl>
    <w:lvl w:ilvl="2">
      <w:start w:val="0"/>
      <w:numFmt w:val="bullet"/>
      <w:lvlText w:val="•"/>
      <w:lvlJc w:val="left"/>
      <w:pPr>
        <w:ind w:left="2125" w:hanging="130"/>
      </w:pPr>
      <w:rPr>
        <w:rFonts w:hint="default"/>
        <w:lang w:val="pt-PT" w:eastAsia="en-US" w:bidi="ar-SA"/>
      </w:rPr>
    </w:lvl>
    <w:lvl w:ilvl="3">
      <w:start w:val="0"/>
      <w:numFmt w:val="bullet"/>
      <w:lvlText w:val="•"/>
      <w:lvlJc w:val="left"/>
      <w:pPr>
        <w:ind w:left="3118" w:hanging="130"/>
      </w:pPr>
      <w:rPr>
        <w:rFonts w:hint="default"/>
        <w:lang w:val="pt-PT" w:eastAsia="en-US" w:bidi="ar-SA"/>
      </w:rPr>
    </w:lvl>
    <w:lvl w:ilvl="4">
      <w:start w:val="0"/>
      <w:numFmt w:val="bullet"/>
      <w:lvlText w:val="•"/>
      <w:lvlJc w:val="left"/>
      <w:pPr>
        <w:ind w:left="4111" w:hanging="130"/>
      </w:pPr>
      <w:rPr>
        <w:rFonts w:hint="default"/>
        <w:lang w:val="pt-PT" w:eastAsia="en-US" w:bidi="ar-SA"/>
      </w:rPr>
    </w:lvl>
    <w:lvl w:ilvl="5">
      <w:start w:val="0"/>
      <w:numFmt w:val="bullet"/>
      <w:lvlText w:val="•"/>
      <w:lvlJc w:val="left"/>
      <w:pPr>
        <w:ind w:left="5104" w:hanging="130"/>
      </w:pPr>
      <w:rPr>
        <w:rFonts w:hint="default"/>
        <w:lang w:val="pt-PT" w:eastAsia="en-US" w:bidi="ar-SA"/>
      </w:rPr>
    </w:lvl>
    <w:lvl w:ilvl="6">
      <w:start w:val="0"/>
      <w:numFmt w:val="bullet"/>
      <w:lvlText w:val="•"/>
      <w:lvlJc w:val="left"/>
      <w:pPr>
        <w:ind w:left="6096" w:hanging="130"/>
      </w:pPr>
      <w:rPr>
        <w:rFonts w:hint="default"/>
        <w:lang w:val="pt-PT" w:eastAsia="en-US" w:bidi="ar-SA"/>
      </w:rPr>
    </w:lvl>
    <w:lvl w:ilvl="7">
      <w:start w:val="0"/>
      <w:numFmt w:val="bullet"/>
      <w:lvlText w:val="•"/>
      <w:lvlJc w:val="left"/>
      <w:pPr>
        <w:ind w:left="7089" w:hanging="130"/>
      </w:pPr>
      <w:rPr>
        <w:rFonts w:hint="default"/>
        <w:lang w:val="pt-PT" w:eastAsia="en-US" w:bidi="ar-SA"/>
      </w:rPr>
    </w:lvl>
    <w:lvl w:ilvl="8">
      <w:start w:val="0"/>
      <w:numFmt w:val="bullet"/>
      <w:lvlText w:val="•"/>
      <w:lvlJc w:val="left"/>
      <w:pPr>
        <w:ind w:left="8082" w:hanging="130"/>
      </w:pPr>
      <w:rPr>
        <w:rFonts w:hint="default"/>
        <w:lang w:val="pt-PT" w:eastAsia="en-US" w:bidi="ar-SA"/>
      </w:rPr>
    </w:lvl>
  </w:abstractNum>
  <w:abstractNum w:abstractNumId="5">
    <w:multiLevelType w:val="hybridMultilevel"/>
    <w:lvl w:ilvl="0">
      <w:start w:val="1"/>
      <w:numFmt w:val="upperRoman"/>
      <w:lvlText w:val="%1"/>
      <w:lvlJc w:val="left"/>
      <w:pPr>
        <w:ind w:left="138" w:hanging="150"/>
        <w:jc w:val="left"/>
      </w:pPr>
      <w:rPr>
        <w:rFonts w:hint="default" w:ascii="Arial MT" w:hAnsi="Arial MT" w:eastAsia="Arial MT" w:cs="Arial MT"/>
        <w:b w:val="0"/>
        <w:bCs w:val="0"/>
        <w:i w:val="0"/>
        <w:iCs w:val="0"/>
        <w:spacing w:val="0"/>
        <w:w w:val="100"/>
        <w:sz w:val="22"/>
        <w:szCs w:val="22"/>
        <w:lang w:val="pt-PT" w:eastAsia="en-US" w:bidi="ar-SA"/>
      </w:rPr>
    </w:lvl>
    <w:lvl w:ilvl="1">
      <w:start w:val="1"/>
      <w:numFmt w:val="lowerLetter"/>
      <w:lvlText w:val="%2)"/>
      <w:lvlJc w:val="left"/>
      <w:pPr>
        <w:ind w:left="708" w:hanging="266"/>
        <w:jc w:val="left"/>
      </w:pPr>
      <w:rPr>
        <w:rFonts w:hint="default" w:ascii="Arial MT" w:hAnsi="Arial MT" w:eastAsia="Arial MT" w:cs="Arial MT"/>
        <w:b w:val="0"/>
        <w:bCs w:val="0"/>
        <w:i w:val="0"/>
        <w:iCs w:val="0"/>
        <w:spacing w:val="0"/>
        <w:w w:val="100"/>
        <w:sz w:val="22"/>
        <w:szCs w:val="22"/>
        <w:lang w:val="pt-PT" w:eastAsia="en-US" w:bidi="ar-SA"/>
      </w:rPr>
    </w:lvl>
    <w:lvl w:ilvl="2">
      <w:start w:val="0"/>
      <w:numFmt w:val="bullet"/>
      <w:lvlText w:val="•"/>
      <w:lvlJc w:val="left"/>
      <w:pPr>
        <w:ind w:left="1740" w:hanging="266"/>
      </w:pPr>
      <w:rPr>
        <w:rFonts w:hint="default"/>
        <w:lang w:val="pt-PT" w:eastAsia="en-US" w:bidi="ar-SA"/>
      </w:rPr>
    </w:lvl>
    <w:lvl w:ilvl="3">
      <w:start w:val="0"/>
      <w:numFmt w:val="bullet"/>
      <w:lvlText w:val="•"/>
      <w:lvlJc w:val="left"/>
      <w:pPr>
        <w:ind w:left="2781" w:hanging="266"/>
      </w:pPr>
      <w:rPr>
        <w:rFonts w:hint="default"/>
        <w:lang w:val="pt-PT" w:eastAsia="en-US" w:bidi="ar-SA"/>
      </w:rPr>
    </w:lvl>
    <w:lvl w:ilvl="4">
      <w:start w:val="0"/>
      <w:numFmt w:val="bullet"/>
      <w:lvlText w:val="•"/>
      <w:lvlJc w:val="left"/>
      <w:pPr>
        <w:ind w:left="3822" w:hanging="266"/>
      </w:pPr>
      <w:rPr>
        <w:rFonts w:hint="default"/>
        <w:lang w:val="pt-PT" w:eastAsia="en-US" w:bidi="ar-SA"/>
      </w:rPr>
    </w:lvl>
    <w:lvl w:ilvl="5">
      <w:start w:val="0"/>
      <w:numFmt w:val="bullet"/>
      <w:lvlText w:val="•"/>
      <w:lvlJc w:val="left"/>
      <w:pPr>
        <w:ind w:left="4863" w:hanging="266"/>
      </w:pPr>
      <w:rPr>
        <w:rFonts w:hint="default"/>
        <w:lang w:val="pt-PT" w:eastAsia="en-US" w:bidi="ar-SA"/>
      </w:rPr>
    </w:lvl>
    <w:lvl w:ilvl="6">
      <w:start w:val="0"/>
      <w:numFmt w:val="bullet"/>
      <w:lvlText w:val="•"/>
      <w:lvlJc w:val="left"/>
      <w:pPr>
        <w:ind w:left="5904" w:hanging="266"/>
      </w:pPr>
      <w:rPr>
        <w:rFonts w:hint="default"/>
        <w:lang w:val="pt-PT" w:eastAsia="en-US" w:bidi="ar-SA"/>
      </w:rPr>
    </w:lvl>
    <w:lvl w:ilvl="7">
      <w:start w:val="0"/>
      <w:numFmt w:val="bullet"/>
      <w:lvlText w:val="•"/>
      <w:lvlJc w:val="left"/>
      <w:pPr>
        <w:ind w:left="6945" w:hanging="266"/>
      </w:pPr>
      <w:rPr>
        <w:rFonts w:hint="default"/>
        <w:lang w:val="pt-PT" w:eastAsia="en-US" w:bidi="ar-SA"/>
      </w:rPr>
    </w:lvl>
    <w:lvl w:ilvl="8">
      <w:start w:val="0"/>
      <w:numFmt w:val="bullet"/>
      <w:lvlText w:val="•"/>
      <w:lvlJc w:val="left"/>
      <w:pPr>
        <w:ind w:left="7986" w:hanging="266"/>
      </w:pPr>
      <w:rPr>
        <w:rFonts w:hint="default"/>
        <w:lang w:val="pt-PT" w:eastAsia="en-US" w:bidi="ar-SA"/>
      </w:rPr>
    </w:lvl>
  </w:abstractNum>
  <w:abstractNum w:abstractNumId="4">
    <w:multiLevelType w:val="hybridMultilevel"/>
    <w:lvl w:ilvl="0">
      <w:start w:val="51"/>
      <w:numFmt w:val="lowerLetter"/>
      <w:lvlText w:val="%1)"/>
      <w:lvlJc w:val="left"/>
      <w:pPr>
        <w:ind w:left="138" w:hanging="365"/>
        <w:jc w:val="left"/>
      </w:pPr>
      <w:rPr>
        <w:rFonts w:hint="default" w:ascii="Arial MT" w:hAnsi="Arial MT" w:eastAsia="Arial MT" w:cs="Arial MT"/>
        <w:b w:val="0"/>
        <w:bCs w:val="0"/>
        <w:i w:val="0"/>
        <w:iCs w:val="0"/>
        <w:spacing w:val="0"/>
        <w:w w:val="100"/>
        <w:sz w:val="22"/>
        <w:szCs w:val="22"/>
        <w:lang w:val="pt-PT" w:eastAsia="en-US" w:bidi="ar-SA"/>
      </w:rPr>
    </w:lvl>
    <w:lvl w:ilvl="1">
      <w:start w:val="1"/>
      <w:numFmt w:val="upperRoman"/>
      <w:lvlText w:val="%2"/>
      <w:lvlJc w:val="left"/>
      <w:pPr>
        <w:ind w:left="138" w:hanging="150"/>
        <w:jc w:val="left"/>
      </w:pPr>
      <w:rPr>
        <w:rFonts w:hint="default" w:ascii="Arial MT" w:hAnsi="Arial MT" w:eastAsia="Arial MT" w:cs="Arial MT"/>
        <w:b w:val="0"/>
        <w:bCs w:val="0"/>
        <w:i w:val="0"/>
        <w:iCs w:val="0"/>
        <w:spacing w:val="0"/>
        <w:w w:val="100"/>
        <w:sz w:val="22"/>
        <w:szCs w:val="22"/>
        <w:lang w:val="pt-PT" w:eastAsia="en-US" w:bidi="ar-SA"/>
      </w:rPr>
    </w:lvl>
    <w:lvl w:ilvl="2">
      <w:start w:val="0"/>
      <w:numFmt w:val="bullet"/>
      <w:lvlText w:val="•"/>
      <w:lvlJc w:val="left"/>
      <w:pPr>
        <w:ind w:left="2125" w:hanging="150"/>
      </w:pPr>
      <w:rPr>
        <w:rFonts w:hint="default"/>
        <w:lang w:val="pt-PT" w:eastAsia="en-US" w:bidi="ar-SA"/>
      </w:rPr>
    </w:lvl>
    <w:lvl w:ilvl="3">
      <w:start w:val="0"/>
      <w:numFmt w:val="bullet"/>
      <w:lvlText w:val="•"/>
      <w:lvlJc w:val="left"/>
      <w:pPr>
        <w:ind w:left="3118" w:hanging="150"/>
      </w:pPr>
      <w:rPr>
        <w:rFonts w:hint="default"/>
        <w:lang w:val="pt-PT" w:eastAsia="en-US" w:bidi="ar-SA"/>
      </w:rPr>
    </w:lvl>
    <w:lvl w:ilvl="4">
      <w:start w:val="0"/>
      <w:numFmt w:val="bullet"/>
      <w:lvlText w:val="•"/>
      <w:lvlJc w:val="left"/>
      <w:pPr>
        <w:ind w:left="4111" w:hanging="150"/>
      </w:pPr>
      <w:rPr>
        <w:rFonts w:hint="default"/>
        <w:lang w:val="pt-PT" w:eastAsia="en-US" w:bidi="ar-SA"/>
      </w:rPr>
    </w:lvl>
    <w:lvl w:ilvl="5">
      <w:start w:val="0"/>
      <w:numFmt w:val="bullet"/>
      <w:lvlText w:val="•"/>
      <w:lvlJc w:val="left"/>
      <w:pPr>
        <w:ind w:left="5104" w:hanging="150"/>
      </w:pPr>
      <w:rPr>
        <w:rFonts w:hint="default"/>
        <w:lang w:val="pt-PT" w:eastAsia="en-US" w:bidi="ar-SA"/>
      </w:rPr>
    </w:lvl>
    <w:lvl w:ilvl="6">
      <w:start w:val="0"/>
      <w:numFmt w:val="bullet"/>
      <w:lvlText w:val="•"/>
      <w:lvlJc w:val="left"/>
      <w:pPr>
        <w:ind w:left="6096" w:hanging="150"/>
      </w:pPr>
      <w:rPr>
        <w:rFonts w:hint="default"/>
        <w:lang w:val="pt-PT" w:eastAsia="en-US" w:bidi="ar-SA"/>
      </w:rPr>
    </w:lvl>
    <w:lvl w:ilvl="7">
      <w:start w:val="0"/>
      <w:numFmt w:val="bullet"/>
      <w:lvlText w:val="•"/>
      <w:lvlJc w:val="left"/>
      <w:pPr>
        <w:ind w:left="7089" w:hanging="150"/>
      </w:pPr>
      <w:rPr>
        <w:rFonts w:hint="default"/>
        <w:lang w:val="pt-PT" w:eastAsia="en-US" w:bidi="ar-SA"/>
      </w:rPr>
    </w:lvl>
    <w:lvl w:ilvl="8">
      <w:start w:val="0"/>
      <w:numFmt w:val="bullet"/>
      <w:lvlText w:val="•"/>
      <w:lvlJc w:val="left"/>
      <w:pPr>
        <w:ind w:left="8082" w:hanging="150"/>
      </w:pPr>
      <w:rPr>
        <w:rFonts w:hint="default"/>
        <w:lang w:val="pt-PT" w:eastAsia="en-US" w:bidi="ar-SA"/>
      </w:rPr>
    </w:lvl>
  </w:abstractNum>
  <w:abstractNum w:abstractNumId="3">
    <w:multiLevelType w:val="hybridMultilevel"/>
    <w:lvl w:ilvl="0">
      <w:start w:val="36"/>
      <w:numFmt w:val="lowerLetter"/>
      <w:lvlText w:val="%1)"/>
      <w:lvlJc w:val="left"/>
      <w:pPr>
        <w:ind w:left="138" w:hanging="290"/>
        <w:jc w:val="left"/>
      </w:pPr>
      <w:rPr>
        <w:rFonts w:hint="default" w:ascii="Arial MT" w:hAnsi="Arial MT" w:eastAsia="Arial MT" w:cs="Arial MT"/>
        <w:b w:val="0"/>
        <w:bCs w:val="0"/>
        <w:i w:val="0"/>
        <w:iCs w:val="0"/>
        <w:spacing w:val="0"/>
        <w:w w:val="100"/>
        <w:sz w:val="22"/>
        <w:szCs w:val="22"/>
        <w:lang w:val="pt-PT" w:eastAsia="en-US" w:bidi="ar-SA"/>
      </w:rPr>
    </w:lvl>
    <w:lvl w:ilvl="1">
      <w:start w:val="1"/>
      <w:numFmt w:val="lowerRoman"/>
      <w:lvlText w:val="%2."/>
      <w:lvlJc w:val="left"/>
      <w:pPr>
        <w:ind w:left="859" w:hanging="471"/>
        <w:jc w:val="left"/>
      </w:pPr>
      <w:rPr>
        <w:rFonts w:hint="default" w:ascii="Arial MT" w:hAnsi="Arial MT" w:eastAsia="Arial MT" w:cs="Arial MT"/>
        <w:b w:val="0"/>
        <w:bCs w:val="0"/>
        <w:i w:val="0"/>
        <w:iCs w:val="0"/>
        <w:spacing w:val="0"/>
        <w:w w:val="100"/>
        <w:sz w:val="22"/>
        <w:szCs w:val="22"/>
        <w:lang w:val="pt-PT" w:eastAsia="en-US" w:bidi="ar-SA"/>
      </w:rPr>
    </w:lvl>
    <w:lvl w:ilvl="2">
      <w:start w:val="0"/>
      <w:numFmt w:val="bullet"/>
      <w:lvlText w:val="•"/>
      <w:lvlJc w:val="left"/>
      <w:pPr>
        <w:ind w:left="1883" w:hanging="471"/>
      </w:pPr>
      <w:rPr>
        <w:rFonts w:hint="default"/>
        <w:lang w:val="pt-PT" w:eastAsia="en-US" w:bidi="ar-SA"/>
      </w:rPr>
    </w:lvl>
    <w:lvl w:ilvl="3">
      <w:start w:val="0"/>
      <w:numFmt w:val="bullet"/>
      <w:lvlText w:val="•"/>
      <w:lvlJc w:val="left"/>
      <w:pPr>
        <w:ind w:left="2906" w:hanging="471"/>
      </w:pPr>
      <w:rPr>
        <w:rFonts w:hint="default"/>
        <w:lang w:val="pt-PT" w:eastAsia="en-US" w:bidi="ar-SA"/>
      </w:rPr>
    </w:lvl>
    <w:lvl w:ilvl="4">
      <w:start w:val="0"/>
      <w:numFmt w:val="bullet"/>
      <w:lvlText w:val="•"/>
      <w:lvlJc w:val="left"/>
      <w:pPr>
        <w:ind w:left="3929" w:hanging="471"/>
      </w:pPr>
      <w:rPr>
        <w:rFonts w:hint="default"/>
        <w:lang w:val="pt-PT" w:eastAsia="en-US" w:bidi="ar-SA"/>
      </w:rPr>
    </w:lvl>
    <w:lvl w:ilvl="5">
      <w:start w:val="0"/>
      <w:numFmt w:val="bullet"/>
      <w:lvlText w:val="•"/>
      <w:lvlJc w:val="left"/>
      <w:pPr>
        <w:ind w:left="4952" w:hanging="471"/>
      </w:pPr>
      <w:rPr>
        <w:rFonts w:hint="default"/>
        <w:lang w:val="pt-PT" w:eastAsia="en-US" w:bidi="ar-SA"/>
      </w:rPr>
    </w:lvl>
    <w:lvl w:ilvl="6">
      <w:start w:val="0"/>
      <w:numFmt w:val="bullet"/>
      <w:lvlText w:val="•"/>
      <w:lvlJc w:val="left"/>
      <w:pPr>
        <w:ind w:left="5975" w:hanging="471"/>
      </w:pPr>
      <w:rPr>
        <w:rFonts w:hint="default"/>
        <w:lang w:val="pt-PT" w:eastAsia="en-US" w:bidi="ar-SA"/>
      </w:rPr>
    </w:lvl>
    <w:lvl w:ilvl="7">
      <w:start w:val="0"/>
      <w:numFmt w:val="bullet"/>
      <w:lvlText w:val="•"/>
      <w:lvlJc w:val="left"/>
      <w:pPr>
        <w:ind w:left="6998" w:hanging="471"/>
      </w:pPr>
      <w:rPr>
        <w:rFonts w:hint="default"/>
        <w:lang w:val="pt-PT" w:eastAsia="en-US" w:bidi="ar-SA"/>
      </w:rPr>
    </w:lvl>
    <w:lvl w:ilvl="8">
      <w:start w:val="0"/>
      <w:numFmt w:val="bullet"/>
      <w:lvlText w:val="•"/>
      <w:lvlJc w:val="left"/>
      <w:pPr>
        <w:ind w:left="8021" w:hanging="471"/>
      </w:pPr>
      <w:rPr>
        <w:rFonts w:hint="default"/>
        <w:lang w:val="pt-PT" w:eastAsia="en-US" w:bidi="ar-SA"/>
      </w:rPr>
    </w:lvl>
  </w:abstractNum>
  <w:abstractNum w:abstractNumId="2">
    <w:multiLevelType w:val="hybridMultilevel"/>
    <w:lvl w:ilvl="0">
      <w:start w:val="1"/>
      <w:numFmt w:val="upperRoman"/>
      <w:lvlText w:val="%1"/>
      <w:lvlJc w:val="left"/>
      <w:pPr>
        <w:ind w:left="263" w:hanging="125"/>
        <w:jc w:val="left"/>
      </w:pPr>
      <w:rPr>
        <w:rFonts w:hint="default" w:ascii="Arial" w:hAnsi="Arial" w:eastAsia="Arial" w:cs="Arial"/>
        <w:b/>
        <w:bCs/>
        <w:i w:val="0"/>
        <w:iCs w:val="0"/>
        <w:spacing w:val="0"/>
        <w:w w:val="100"/>
        <w:sz w:val="22"/>
        <w:szCs w:val="22"/>
        <w:lang w:val="pt-PT" w:eastAsia="en-US" w:bidi="ar-SA"/>
      </w:rPr>
    </w:lvl>
    <w:lvl w:ilvl="1">
      <w:start w:val="1"/>
      <w:numFmt w:val="lowerLetter"/>
      <w:lvlText w:val="%2)"/>
      <w:lvlJc w:val="left"/>
      <w:pPr>
        <w:ind w:left="398" w:hanging="260"/>
        <w:jc w:val="left"/>
      </w:pPr>
      <w:rPr>
        <w:rFonts w:hint="default" w:ascii="Arial MT" w:hAnsi="Arial MT" w:eastAsia="Arial MT" w:cs="Arial MT"/>
        <w:b w:val="0"/>
        <w:bCs w:val="0"/>
        <w:i w:val="0"/>
        <w:iCs w:val="0"/>
        <w:spacing w:val="0"/>
        <w:w w:val="100"/>
        <w:sz w:val="22"/>
        <w:szCs w:val="22"/>
        <w:lang w:val="pt-PT" w:eastAsia="en-US" w:bidi="ar-SA"/>
      </w:rPr>
    </w:lvl>
    <w:lvl w:ilvl="2">
      <w:start w:val="1"/>
      <w:numFmt w:val="lowerRoman"/>
      <w:lvlText w:val="%3."/>
      <w:lvlJc w:val="left"/>
      <w:pPr>
        <w:ind w:left="859" w:hanging="471"/>
        <w:jc w:val="left"/>
      </w:pPr>
      <w:rPr>
        <w:rFonts w:hint="default" w:ascii="Arial MT" w:hAnsi="Arial MT" w:eastAsia="Arial MT" w:cs="Arial MT"/>
        <w:b w:val="0"/>
        <w:bCs w:val="0"/>
        <w:i w:val="0"/>
        <w:iCs w:val="0"/>
        <w:spacing w:val="0"/>
        <w:w w:val="100"/>
        <w:sz w:val="22"/>
        <w:szCs w:val="22"/>
        <w:lang w:val="pt-PT" w:eastAsia="en-US" w:bidi="ar-SA"/>
      </w:rPr>
    </w:lvl>
    <w:lvl w:ilvl="3">
      <w:start w:val="0"/>
      <w:numFmt w:val="bullet"/>
      <w:lvlText w:val="•"/>
      <w:lvlJc w:val="left"/>
      <w:pPr>
        <w:ind w:left="860" w:hanging="471"/>
      </w:pPr>
      <w:rPr>
        <w:rFonts w:hint="default"/>
        <w:lang w:val="pt-PT" w:eastAsia="en-US" w:bidi="ar-SA"/>
      </w:rPr>
    </w:lvl>
    <w:lvl w:ilvl="4">
      <w:start w:val="0"/>
      <w:numFmt w:val="bullet"/>
      <w:lvlText w:val="•"/>
      <w:lvlJc w:val="left"/>
      <w:pPr>
        <w:ind w:left="2175" w:hanging="471"/>
      </w:pPr>
      <w:rPr>
        <w:rFonts w:hint="default"/>
        <w:lang w:val="pt-PT" w:eastAsia="en-US" w:bidi="ar-SA"/>
      </w:rPr>
    </w:lvl>
    <w:lvl w:ilvl="5">
      <w:start w:val="0"/>
      <w:numFmt w:val="bullet"/>
      <w:lvlText w:val="•"/>
      <w:lvlJc w:val="left"/>
      <w:pPr>
        <w:ind w:left="3490" w:hanging="471"/>
      </w:pPr>
      <w:rPr>
        <w:rFonts w:hint="default"/>
        <w:lang w:val="pt-PT" w:eastAsia="en-US" w:bidi="ar-SA"/>
      </w:rPr>
    </w:lvl>
    <w:lvl w:ilvl="6">
      <w:start w:val="0"/>
      <w:numFmt w:val="bullet"/>
      <w:lvlText w:val="•"/>
      <w:lvlJc w:val="left"/>
      <w:pPr>
        <w:ind w:left="4806" w:hanging="471"/>
      </w:pPr>
      <w:rPr>
        <w:rFonts w:hint="default"/>
        <w:lang w:val="pt-PT" w:eastAsia="en-US" w:bidi="ar-SA"/>
      </w:rPr>
    </w:lvl>
    <w:lvl w:ilvl="7">
      <w:start w:val="0"/>
      <w:numFmt w:val="bullet"/>
      <w:lvlText w:val="•"/>
      <w:lvlJc w:val="left"/>
      <w:pPr>
        <w:ind w:left="6121" w:hanging="471"/>
      </w:pPr>
      <w:rPr>
        <w:rFonts w:hint="default"/>
        <w:lang w:val="pt-PT" w:eastAsia="en-US" w:bidi="ar-SA"/>
      </w:rPr>
    </w:lvl>
    <w:lvl w:ilvl="8">
      <w:start w:val="0"/>
      <w:numFmt w:val="bullet"/>
      <w:lvlText w:val="•"/>
      <w:lvlJc w:val="left"/>
      <w:pPr>
        <w:ind w:left="7437" w:hanging="471"/>
      </w:pPr>
      <w:rPr>
        <w:rFonts w:hint="default"/>
        <w:lang w:val="pt-PT" w:eastAsia="en-US" w:bidi="ar-SA"/>
      </w:rPr>
    </w:lvl>
  </w:abstractNum>
  <w:abstractNum w:abstractNumId="1">
    <w:multiLevelType w:val="hybridMultilevel"/>
    <w:lvl w:ilvl="0">
      <w:start w:val="1"/>
      <w:numFmt w:val="upperRoman"/>
      <w:lvlText w:val="%1"/>
      <w:lvlJc w:val="left"/>
      <w:pPr>
        <w:ind w:left="849" w:hanging="120"/>
        <w:jc w:val="left"/>
      </w:pPr>
      <w:rPr>
        <w:rFonts w:hint="default" w:ascii="Arial MT" w:hAnsi="Arial MT" w:eastAsia="Arial MT" w:cs="Arial MT"/>
        <w:b w:val="0"/>
        <w:bCs w:val="0"/>
        <w:i w:val="0"/>
        <w:iCs w:val="0"/>
        <w:spacing w:val="0"/>
        <w:w w:val="100"/>
        <w:sz w:val="22"/>
        <w:szCs w:val="22"/>
        <w:lang w:val="pt-PT" w:eastAsia="en-US" w:bidi="ar-SA"/>
      </w:rPr>
    </w:lvl>
    <w:lvl w:ilvl="1">
      <w:start w:val="0"/>
      <w:numFmt w:val="bullet"/>
      <w:lvlText w:val="•"/>
      <w:lvlJc w:val="left"/>
      <w:pPr>
        <w:ind w:left="1762" w:hanging="120"/>
      </w:pPr>
      <w:rPr>
        <w:rFonts w:hint="default"/>
        <w:lang w:val="pt-PT" w:eastAsia="en-US" w:bidi="ar-SA"/>
      </w:rPr>
    </w:lvl>
    <w:lvl w:ilvl="2">
      <w:start w:val="0"/>
      <w:numFmt w:val="bullet"/>
      <w:lvlText w:val="•"/>
      <w:lvlJc w:val="left"/>
      <w:pPr>
        <w:ind w:left="2685" w:hanging="120"/>
      </w:pPr>
      <w:rPr>
        <w:rFonts w:hint="default"/>
        <w:lang w:val="pt-PT" w:eastAsia="en-US" w:bidi="ar-SA"/>
      </w:rPr>
    </w:lvl>
    <w:lvl w:ilvl="3">
      <w:start w:val="0"/>
      <w:numFmt w:val="bullet"/>
      <w:lvlText w:val="•"/>
      <w:lvlJc w:val="left"/>
      <w:pPr>
        <w:ind w:left="3608" w:hanging="120"/>
      </w:pPr>
      <w:rPr>
        <w:rFonts w:hint="default"/>
        <w:lang w:val="pt-PT" w:eastAsia="en-US" w:bidi="ar-SA"/>
      </w:rPr>
    </w:lvl>
    <w:lvl w:ilvl="4">
      <w:start w:val="0"/>
      <w:numFmt w:val="bullet"/>
      <w:lvlText w:val="•"/>
      <w:lvlJc w:val="left"/>
      <w:pPr>
        <w:ind w:left="4531" w:hanging="120"/>
      </w:pPr>
      <w:rPr>
        <w:rFonts w:hint="default"/>
        <w:lang w:val="pt-PT" w:eastAsia="en-US" w:bidi="ar-SA"/>
      </w:rPr>
    </w:lvl>
    <w:lvl w:ilvl="5">
      <w:start w:val="0"/>
      <w:numFmt w:val="bullet"/>
      <w:lvlText w:val="•"/>
      <w:lvlJc w:val="left"/>
      <w:pPr>
        <w:ind w:left="5454" w:hanging="120"/>
      </w:pPr>
      <w:rPr>
        <w:rFonts w:hint="default"/>
        <w:lang w:val="pt-PT" w:eastAsia="en-US" w:bidi="ar-SA"/>
      </w:rPr>
    </w:lvl>
    <w:lvl w:ilvl="6">
      <w:start w:val="0"/>
      <w:numFmt w:val="bullet"/>
      <w:lvlText w:val="•"/>
      <w:lvlJc w:val="left"/>
      <w:pPr>
        <w:ind w:left="6376" w:hanging="120"/>
      </w:pPr>
      <w:rPr>
        <w:rFonts w:hint="default"/>
        <w:lang w:val="pt-PT" w:eastAsia="en-US" w:bidi="ar-SA"/>
      </w:rPr>
    </w:lvl>
    <w:lvl w:ilvl="7">
      <w:start w:val="0"/>
      <w:numFmt w:val="bullet"/>
      <w:lvlText w:val="•"/>
      <w:lvlJc w:val="left"/>
      <w:pPr>
        <w:ind w:left="7299" w:hanging="120"/>
      </w:pPr>
      <w:rPr>
        <w:rFonts w:hint="default"/>
        <w:lang w:val="pt-PT" w:eastAsia="en-US" w:bidi="ar-SA"/>
      </w:rPr>
    </w:lvl>
    <w:lvl w:ilvl="8">
      <w:start w:val="0"/>
      <w:numFmt w:val="bullet"/>
      <w:lvlText w:val="•"/>
      <w:lvlJc w:val="left"/>
      <w:pPr>
        <w:ind w:left="8222" w:hanging="120"/>
      </w:pPr>
      <w:rPr>
        <w:rFonts w:hint="default"/>
        <w:lang w:val="pt-PT" w:eastAsia="en-US" w:bidi="ar-SA"/>
      </w:rPr>
    </w:lvl>
  </w:abstractNum>
  <w:abstractNum w:abstractNumId="0">
    <w:multiLevelType w:val="hybridMultilevel"/>
    <w:lvl w:ilvl="0">
      <w:start w:val="1"/>
      <w:numFmt w:val="lowerLetter"/>
      <w:lvlText w:val="%1)"/>
      <w:lvlJc w:val="left"/>
      <w:pPr>
        <w:ind w:left="393" w:hanging="255"/>
        <w:jc w:val="left"/>
      </w:pPr>
      <w:rPr>
        <w:rFonts w:hint="default" w:ascii="Arial MT" w:hAnsi="Arial MT" w:eastAsia="Arial MT" w:cs="Arial MT"/>
        <w:b w:val="0"/>
        <w:bCs w:val="0"/>
        <w:i w:val="0"/>
        <w:iCs w:val="0"/>
        <w:spacing w:val="0"/>
        <w:w w:val="100"/>
        <w:sz w:val="22"/>
        <w:szCs w:val="22"/>
        <w:lang w:val="pt-PT" w:eastAsia="en-US" w:bidi="ar-SA"/>
      </w:rPr>
    </w:lvl>
    <w:lvl w:ilvl="1">
      <w:start w:val="1"/>
      <w:numFmt w:val="upperRoman"/>
      <w:lvlText w:val="%2"/>
      <w:lvlJc w:val="left"/>
      <w:pPr>
        <w:ind w:left="849" w:hanging="115"/>
        <w:jc w:val="left"/>
      </w:pPr>
      <w:rPr>
        <w:rFonts w:hint="default" w:ascii="Arial MT" w:hAnsi="Arial MT" w:eastAsia="Arial MT" w:cs="Arial MT"/>
        <w:b w:val="0"/>
        <w:bCs w:val="0"/>
        <w:i w:val="0"/>
        <w:iCs w:val="0"/>
        <w:spacing w:val="0"/>
        <w:w w:val="100"/>
        <w:sz w:val="22"/>
        <w:szCs w:val="22"/>
        <w:lang w:val="pt-PT" w:eastAsia="en-US" w:bidi="ar-SA"/>
      </w:rPr>
    </w:lvl>
    <w:lvl w:ilvl="2">
      <w:start w:val="0"/>
      <w:numFmt w:val="bullet"/>
      <w:lvlText w:val="•"/>
      <w:lvlJc w:val="left"/>
      <w:pPr>
        <w:ind w:left="1865" w:hanging="115"/>
      </w:pPr>
      <w:rPr>
        <w:rFonts w:hint="default"/>
        <w:lang w:val="pt-PT" w:eastAsia="en-US" w:bidi="ar-SA"/>
      </w:rPr>
    </w:lvl>
    <w:lvl w:ilvl="3">
      <w:start w:val="0"/>
      <w:numFmt w:val="bullet"/>
      <w:lvlText w:val="•"/>
      <w:lvlJc w:val="left"/>
      <w:pPr>
        <w:ind w:left="2890" w:hanging="115"/>
      </w:pPr>
      <w:rPr>
        <w:rFonts w:hint="default"/>
        <w:lang w:val="pt-PT" w:eastAsia="en-US" w:bidi="ar-SA"/>
      </w:rPr>
    </w:lvl>
    <w:lvl w:ilvl="4">
      <w:start w:val="0"/>
      <w:numFmt w:val="bullet"/>
      <w:lvlText w:val="•"/>
      <w:lvlJc w:val="left"/>
      <w:pPr>
        <w:ind w:left="3916" w:hanging="115"/>
      </w:pPr>
      <w:rPr>
        <w:rFonts w:hint="default"/>
        <w:lang w:val="pt-PT" w:eastAsia="en-US" w:bidi="ar-SA"/>
      </w:rPr>
    </w:lvl>
    <w:lvl w:ilvl="5">
      <w:start w:val="0"/>
      <w:numFmt w:val="bullet"/>
      <w:lvlText w:val="•"/>
      <w:lvlJc w:val="left"/>
      <w:pPr>
        <w:ind w:left="4941" w:hanging="115"/>
      </w:pPr>
      <w:rPr>
        <w:rFonts w:hint="default"/>
        <w:lang w:val="pt-PT" w:eastAsia="en-US" w:bidi="ar-SA"/>
      </w:rPr>
    </w:lvl>
    <w:lvl w:ilvl="6">
      <w:start w:val="0"/>
      <w:numFmt w:val="bullet"/>
      <w:lvlText w:val="•"/>
      <w:lvlJc w:val="left"/>
      <w:pPr>
        <w:ind w:left="5966" w:hanging="115"/>
      </w:pPr>
      <w:rPr>
        <w:rFonts w:hint="default"/>
        <w:lang w:val="pt-PT" w:eastAsia="en-US" w:bidi="ar-SA"/>
      </w:rPr>
    </w:lvl>
    <w:lvl w:ilvl="7">
      <w:start w:val="0"/>
      <w:numFmt w:val="bullet"/>
      <w:lvlText w:val="•"/>
      <w:lvlJc w:val="left"/>
      <w:pPr>
        <w:ind w:left="6992" w:hanging="115"/>
      </w:pPr>
      <w:rPr>
        <w:rFonts w:hint="default"/>
        <w:lang w:val="pt-PT" w:eastAsia="en-US" w:bidi="ar-SA"/>
      </w:rPr>
    </w:lvl>
    <w:lvl w:ilvl="8">
      <w:start w:val="0"/>
      <w:numFmt w:val="bullet"/>
      <w:lvlText w:val="•"/>
      <w:lvlJc w:val="left"/>
      <w:pPr>
        <w:ind w:left="8017" w:hanging="115"/>
      </w:pPr>
      <w:rPr>
        <w:rFonts w:hint="default"/>
        <w:lang w:val="pt-PT"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pt-PT" w:eastAsia="en-US" w:bidi="ar-SA"/>
    </w:rPr>
  </w:style>
  <w:style w:styleId="BodyText" w:type="paragraph">
    <w:name w:val="Body Text"/>
    <w:basedOn w:val="Normal"/>
    <w:uiPriority w:val="1"/>
    <w:qFormat/>
    <w:pPr>
      <w:spacing w:before="122"/>
      <w:ind w:left="138"/>
      <w:jc w:val="both"/>
    </w:pPr>
    <w:rPr>
      <w:rFonts w:ascii="Arial MT" w:hAnsi="Arial MT" w:eastAsia="Arial MT" w:cs="Arial MT"/>
      <w:sz w:val="22"/>
      <w:szCs w:val="22"/>
      <w:lang w:val="pt-PT" w:eastAsia="en-US" w:bidi="ar-SA"/>
    </w:rPr>
  </w:style>
  <w:style w:styleId="Heading1" w:type="paragraph">
    <w:name w:val="Heading 1"/>
    <w:basedOn w:val="Normal"/>
    <w:uiPriority w:val="1"/>
    <w:qFormat/>
    <w:pPr>
      <w:spacing w:before="119"/>
      <w:ind w:left="138"/>
      <w:jc w:val="both"/>
      <w:outlineLvl w:val="1"/>
    </w:pPr>
    <w:rPr>
      <w:rFonts w:ascii="Arial" w:hAnsi="Arial" w:eastAsia="Arial" w:cs="Arial"/>
      <w:b/>
      <w:bCs/>
      <w:sz w:val="22"/>
      <w:szCs w:val="22"/>
      <w:lang w:val="pt-PT" w:eastAsia="en-US" w:bidi="ar-SA"/>
    </w:rPr>
  </w:style>
  <w:style w:styleId="Title" w:type="paragraph">
    <w:name w:val="Title"/>
    <w:basedOn w:val="Normal"/>
    <w:uiPriority w:val="1"/>
    <w:qFormat/>
    <w:pPr>
      <w:ind w:hanging="6"/>
      <w:jc w:val="center"/>
    </w:pPr>
    <w:rPr>
      <w:rFonts w:ascii="Arial MT" w:hAnsi="Arial MT" w:eastAsia="Arial MT" w:cs="Arial MT"/>
      <w:sz w:val="24"/>
      <w:szCs w:val="24"/>
      <w:lang w:val="pt-PT" w:eastAsia="en-US" w:bidi="ar-SA"/>
    </w:rPr>
  </w:style>
  <w:style w:styleId="ListParagraph" w:type="paragraph">
    <w:name w:val="List Paragraph"/>
    <w:basedOn w:val="Normal"/>
    <w:uiPriority w:val="1"/>
    <w:qFormat/>
    <w:pPr>
      <w:spacing w:before="114"/>
      <w:ind w:left="138"/>
      <w:jc w:val="both"/>
    </w:pPr>
    <w:rPr>
      <w:rFonts w:ascii="Arial MT" w:hAnsi="Arial MT" w:eastAsia="Arial MT" w:cs="Arial MT"/>
      <w:lang w:val="pt-PT" w:eastAsia="en-US" w:bidi="ar-SA"/>
    </w:rPr>
  </w:style>
  <w:style w:styleId="TableParagraph" w:type="paragraph">
    <w:name w:val="Table Paragraph"/>
    <w:basedOn w:val="Normal"/>
    <w:uiPriority w:val="1"/>
    <w:qFormat/>
    <w:pPr>
      <w:jc w:val="center"/>
    </w:pPr>
    <w:rPr>
      <w:rFonts w:ascii="Arial MT" w:hAnsi="Arial MT" w:eastAsia="Arial MT" w:cs="Arial MT"/>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2026-04-07T20:02:26Z</dcterms:created>
  <dcterms:modified xsi:type="dcterms:W3CDTF">2026-04-07T20:02:26Z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2026-02-02T00:00:00Z</vt:filetime>
  </property>
</Properties>
</file>