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9DA16" w14:textId="1C814524" w:rsidR="008F19C4" w:rsidRDefault="00000000">
      <w:pPr>
        <w:ind w:left="643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8240" behindDoc="0" locked="0" layoutInCell="1" allowOverlap="1" wp14:anchorId="5039E009" wp14:editId="6AD62EF9">
            <wp:simplePos x="0" y="0"/>
            <wp:positionH relativeFrom="column">
              <wp:posOffset>4067175</wp:posOffset>
            </wp:positionH>
            <wp:positionV relativeFrom="paragraph">
              <wp:posOffset>-3175</wp:posOffset>
            </wp:positionV>
            <wp:extent cx="784225" cy="61722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225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574E6">
        <w:rPr>
          <w:rFonts w:ascii="Times New Roman"/>
          <w:sz w:val="20"/>
        </w:rPr>
        <w:br w:type="textWrapping" w:clear="all"/>
      </w:r>
    </w:p>
    <w:p w14:paraId="44C350DE" w14:textId="77777777" w:rsidR="007574E6" w:rsidRDefault="007574E6">
      <w:pPr>
        <w:ind w:left="1" w:right="1"/>
        <w:jc w:val="center"/>
        <w:rPr>
          <w:rFonts w:ascii="Calibri"/>
          <w:sz w:val="24"/>
        </w:rPr>
      </w:pPr>
    </w:p>
    <w:p w14:paraId="4AD710FA" w14:textId="77777777" w:rsidR="007574E6" w:rsidRDefault="007574E6">
      <w:pPr>
        <w:ind w:left="1" w:right="1"/>
        <w:jc w:val="center"/>
        <w:rPr>
          <w:rFonts w:ascii="Calibri"/>
          <w:sz w:val="24"/>
        </w:rPr>
      </w:pPr>
    </w:p>
    <w:p w14:paraId="06D07A4D" w14:textId="6CB3DAA0" w:rsidR="008F19C4" w:rsidRDefault="00000000">
      <w:pPr>
        <w:ind w:left="1" w:right="1"/>
        <w:jc w:val="center"/>
        <w:rPr>
          <w:rFonts w:ascii="Calibri"/>
          <w:sz w:val="24"/>
        </w:rPr>
      </w:pPr>
      <w:r>
        <w:rPr>
          <w:rFonts w:ascii="Calibri"/>
          <w:sz w:val="24"/>
        </w:rPr>
        <w:t>ESTADO</w:t>
      </w:r>
      <w:r>
        <w:rPr>
          <w:rFonts w:ascii="Calibri"/>
          <w:spacing w:val="-13"/>
          <w:sz w:val="24"/>
        </w:rPr>
        <w:t xml:space="preserve"> </w:t>
      </w:r>
      <w:r>
        <w:rPr>
          <w:rFonts w:ascii="Calibri"/>
          <w:sz w:val="24"/>
        </w:rPr>
        <w:t>DE</w:t>
      </w:r>
      <w:r>
        <w:rPr>
          <w:rFonts w:ascii="Calibri"/>
          <w:spacing w:val="-13"/>
          <w:sz w:val="24"/>
        </w:rPr>
        <w:t xml:space="preserve"> </w:t>
      </w:r>
      <w:r>
        <w:rPr>
          <w:rFonts w:ascii="Calibri"/>
          <w:spacing w:val="-2"/>
          <w:sz w:val="24"/>
        </w:rPr>
        <w:t>SERGIPE</w:t>
      </w:r>
    </w:p>
    <w:p w14:paraId="06F09CA4" w14:textId="77777777" w:rsidR="008F19C4" w:rsidRDefault="00000000">
      <w:pPr>
        <w:ind w:left="4785" w:right="4786" w:hanging="4"/>
        <w:jc w:val="center"/>
        <w:rPr>
          <w:rFonts w:ascii="Calibri"/>
          <w:sz w:val="24"/>
        </w:rPr>
      </w:pPr>
      <w:r>
        <w:rPr>
          <w:rFonts w:ascii="Calibri"/>
          <w:sz w:val="24"/>
        </w:rPr>
        <w:t>PREFEITURA MUNICIPAL DE PORTO DA FOLHA SECRETARIA</w:t>
      </w:r>
      <w:r>
        <w:rPr>
          <w:rFonts w:ascii="Calibri"/>
          <w:spacing w:val="-14"/>
          <w:sz w:val="24"/>
        </w:rPr>
        <w:t xml:space="preserve"> </w:t>
      </w:r>
      <w:r>
        <w:rPr>
          <w:rFonts w:ascii="Calibri"/>
          <w:sz w:val="24"/>
        </w:rPr>
        <w:t>MUNICIPAL</w:t>
      </w:r>
      <w:r>
        <w:rPr>
          <w:rFonts w:ascii="Calibri"/>
          <w:spacing w:val="-14"/>
          <w:sz w:val="24"/>
        </w:rPr>
        <w:t xml:space="preserve"> </w:t>
      </w:r>
      <w:r>
        <w:rPr>
          <w:rFonts w:ascii="Calibri"/>
          <w:sz w:val="24"/>
        </w:rPr>
        <w:t>DE</w:t>
      </w:r>
      <w:r>
        <w:rPr>
          <w:rFonts w:ascii="Calibri"/>
          <w:spacing w:val="-13"/>
          <w:sz w:val="24"/>
        </w:rPr>
        <w:t xml:space="preserve"> </w:t>
      </w:r>
      <w:r>
        <w:rPr>
          <w:rFonts w:ascii="Calibri"/>
          <w:sz w:val="24"/>
        </w:rPr>
        <w:t>CONTROLE</w:t>
      </w:r>
      <w:r>
        <w:rPr>
          <w:rFonts w:ascii="Calibri"/>
          <w:spacing w:val="-14"/>
          <w:sz w:val="24"/>
        </w:rPr>
        <w:t xml:space="preserve"> </w:t>
      </w:r>
      <w:r>
        <w:rPr>
          <w:rFonts w:ascii="Calibri"/>
          <w:sz w:val="24"/>
        </w:rPr>
        <w:t>INTERNO</w:t>
      </w:r>
    </w:p>
    <w:p w14:paraId="57B5E9B0" w14:textId="77777777" w:rsidR="008F19C4" w:rsidRDefault="008F19C4">
      <w:pPr>
        <w:pStyle w:val="Corpodetexto"/>
        <w:rPr>
          <w:rFonts w:ascii="Calibri"/>
        </w:rPr>
      </w:pPr>
    </w:p>
    <w:p w14:paraId="78D2E1EC" w14:textId="77777777" w:rsidR="008F19C4" w:rsidRDefault="008F19C4">
      <w:pPr>
        <w:pStyle w:val="Corpodetexto"/>
        <w:rPr>
          <w:rFonts w:ascii="Calibri"/>
        </w:rPr>
      </w:pPr>
    </w:p>
    <w:p w14:paraId="4D320488" w14:textId="4711E70D" w:rsidR="008F19C4" w:rsidRPr="00A65085" w:rsidRDefault="00A65085" w:rsidP="00A65085">
      <w:pPr>
        <w:pStyle w:val="Corpodetexto"/>
        <w:spacing w:before="144"/>
        <w:jc w:val="center"/>
        <w:rPr>
          <w:rFonts w:ascii="Arial" w:hAnsi="Arial" w:cs="Arial"/>
          <w:b/>
          <w:bCs/>
        </w:rPr>
      </w:pPr>
      <w:r w:rsidRPr="00A65085">
        <w:rPr>
          <w:rFonts w:ascii="Arial" w:hAnsi="Arial" w:cs="Arial"/>
          <w:b/>
          <w:bCs/>
        </w:rPr>
        <w:t>Nota Explicativa</w:t>
      </w:r>
    </w:p>
    <w:p w14:paraId="6CE13600" w14:textId="77777777" w:rsidR="008F19C4" w:rsidRDefault="00000000">
      <w:pPr>
        <w:pStyle w:val="Corpodetexto"/>
        <w:spacing w:before="199" w:line="360" w:lineRule="auto"/>
        <w:ind w:left="140" w:right="133"/>
        <w:jc w:val="both"/>
      </w:pPr>
      <w:r>
        <w:t>Considerando o Art. 163-A da CF; Emenda à Constituição nº 105/2019, Portaria Interministerial ME/SEGOV nº 6.411/2021, art. 19; Nota Recomendatória</w:t>
      </w:r>
      <w:r>
        <w:rPr>
          <w:spacing w:val="-15"/>
        </w:rPr>
        <w:t xml:space="preserve"> </w:t>
      </w:r>
      <w:r>
        <w:t>Atricon</w:t>
      </w:r>
      <w:r>
        <w:rPr>
          <w:spacing w:val="-4"/>
        </w:rPr>
        <w:t xml:space="preserve"> </w:t>
      </w:r>
      <w:r>
        <w:t>nº</w:t>
      </w:r>
      <w:r>
        <w:rPr>
          <w:spacing w:val="-1"/>
        </w:rPr>
        <w:t xml:space="preserve"> </w:t>
      </w:r>
      <w:r>
        <w:t>01/2022;</w:t>
      </w:r>
      <w:r>
        <w:rPr>
          <w:spacing w:val="-1"/>
        </w:rPr>
        <w:t xml:space="preserve"> </w:t>
      </w:r>
      <w:r>
        <w:t>Nota</w:t>
      </w:r>
      <w:r>
        <w:rPr>
          <w:spacing w:val="-3"/>
        </w:rPr>
        <w:t xml:space="preserve"> </w:t>
      </w:r>
      <w:r>
        <w:t>Recomendatória</w:t>
      </w:r>
      <w:r>
        <w:rPr>
          <w:spacing w:val="-2"/>
        </w:rPr>
        <w:t xml:space="preserve"> </w:t>
      </w:r>
      <w:r>
        <w:t>Conjunta</w:t>
      </w:r>
      <w:r>
        <w:rPr>
          <w:spacing w:val="-15"/>
        </w:rPr>
        <w:t xml:space="preserve"> </w:t>
      </w:r>
      <w:r>
        <w:t>Atricon</w:t>
      </w:r>
      <w:r>
        <w:rPr>
          <w:spacing w:val="-2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001/2025;</w:t>
      </w:r>
      <w:r>
        <w:rPr>
          <w:spacing w:val="-14"/>
        </w:rPr>
        <w:t xml:space="preserve"> </w:t>
      </w:r>
      <w:r>
        <w:t>Acórdão</w:t>
      </w:r>
      <w:r>
        <w:rPr>
          <w:spacing w:val="-4"/>
        </w:rPr>
        <w:t xml:space="preserve"> </w:t>
      </w:r>
      <w:r>
        <w:t>nº</w:t>
      </w:r>
      <w:r>
        <w:rPr>
          <w:spacing w:val="-3"/>
        </w:rPr>
        <w:t xml:space="preserve"> </w:t>
      </w:r>
      <w:r>
        <w:t>518/2023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TCU-Plenário;</w:t>
      </w:r>
      <w:r>
        <w:rPr>
          <w:spacing w:val="-14"/>
        </w:rPr>
        <w:t xml:space="preserve"> </w:t>
      </w:r>
      <w:r>
        <w:t>ADPF</w:t>
      </w:r>
      <w:r>
        <w:rPr>
          <w:spacing w:val="-2"/>
        </w:rPr>
        <w:t xml:space="preserve"> </w:t>
      </w:r>
      <w:r>
        <w:t>854/DF</w:t>
      </w:r>
      <w:r>
        <w:rPr>
          <w:spacing w:val="-2"/>
        </w:rPr>
        <w:t xml:space="preserve"> </w:t>
      </w:r>
      <w:r>
        <w:t>e ADI 7697</w:t>
      </w:r>
      <w:r>
        <w:rPr>
          <w:spacing w:val="-1"/>
        </w:rPr>
        <w:t xml:space="preserve"> </w:t>
      </w:r>
      <w:r>
        <w:t>- Supremo</w:t>
      </w:r>
      <w:r>
        <w:rPr>
          <w:spacing w:val="-4"/>
        </w:rPr>
        <w:t xml:space="preserve"> </w:t>
      </w:r>
      <w:r>
        <w:t>Tribunal</w:t>
      </w:r>
      <w:r>
        <w:rPr>
          <w:spacing w:val="-1"/>
        </w:rPr>
        <w:t xml:space="preserve"> </w:t>
      </w:r>
      <w:r>
        <w:t>Federal, bem como</w:t>
      </w:r>
      <w:r>
        <w:rPr>
          <w:spacing w:val="-2"/>
        </w:rPr>
        <w:t xml:space="preserve"> </w:t>
      </w:r>
      <w:r>
        <w:t>em atendimento</w:t>
      </w:r>
      <w:r>
        <w:rPr>
          <w:spacing w:val="-2"/>
        </w:rPr>
        <w:t xml:space="preserve"> </w:t>
      </w:r>
      <w:r>
        <w:t>às orientações contidas na</w:t>
      </w:r>
      <w:r>
        <w:rPr>
          <w:spacing w:val="-2"/>
        </w:rPr>
        <w:t xml:space="preserve"> </w:t>
      </w:r>
      <w:r>
        <w:t>Cartilha do Programa</w:t>
      </w:r>
      <w:r>
        <w:rPr>
          <w:spacing w:val="-1"/>
        </w:rPr>
        <w:t xml:space="preserve"> </w:t>
      </w:r>
      <w:r>
        <w:t>Nacional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Transparência Pública-PNTP, no que diz respeito ao item 17.2 da matriz com os critérios de avaliação, o Município de Porto da Folha/SE vem através desta, informar que</w:t>
      </w:r>
      <w:r>
        <w:rPr>
          <w:spacing w:val="-1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foi possível localizar os Planos de</w:t>
      </w:r>
      <w:r>
        <w:rPr>
          <w:spacing w:val="-3"/>
        </w:rPr>
        <w:t xml:space="preserve"> </w:t>
      </w:r>
      <w:r>
        <w:t>Trabalho ou</w:t>
      </w:r>
      <w:r>
        <w:rPr>
          <w:spacing w:val="-1"/>
        </w:rPr>
        <w:t xml:space="preserve"> </w:t>
      </w:r>
      <w:r>
        <w:t>os Cronogramas</w:t>
      </w:r>
      <w:r>
        <w:rPr>
          <w:spacing w:val="-1"/>
        </w:rPr>
        <w:t xml:space="preserve"> </w:t>
      </w:r>
      <w:r>
        <w:t>de Execução referentes as Emendas Estaduais recebidas no ano de 2025 dos parlamentares Francisco Carlos Nogueira Nascimento e Chico do Correio.</w:t>
      </w:r>
    </w:p>
    <w:p w14:paraId="46C6C614" w14:textId="77777777" w:rsidR="007574E6" w:rsidRDefault="007574E6">
      <w:pPr>
        <w:pStyle w:val="Corpodetexto"/>
        <w:spacing w:before="199" w:line="360" w:lineRule="auto"/>
        <w:ind w:left="140" w:right="133"/>
        <w:jc w:val="both"/>
      </w:pPr>
    </w:p>
    <w:p w14:paraId="77ECA81E" w14:textId="5841623B" w:rsidR="007574E6" w:rsidRDefault="007574E6" w:rsidP="007574E6">
      <w:pPr>
        <w:pStyle w:val="Corpodetexto"/>
        <w:spacing w:before="199" w:line="360" w:lineRule="auto"/>
        <w:ind w:left="140" w:right="133"/>
        <w:jc w:val="center"/>
      </w:pPr>
      <w:r>
        <w:t xml:space="preserve">Data de atualização: </w:t>
      </w:r>
      <w:r w:rsidR="00A65085">
        <w:t>1</w:t>
      </w:r>
      <w:r w:rsidR="00935CC3">
        <w:t>7/08</w:t>
      </w:r>
      <w:r>
        <w:t>/2026</w:t>
      </w:r>
    </w:p>
    <w:sectPr w:rsidR="007574E6">
      <w:footerReference w:type="default" r:id="rId7"/>
      <w:type w:val="continuous"/>
      <w:pgSz w:w="16840" w:h="11910" w:orient="landscape"/>
      <w:pgMar w:top="320" w:right="1275" w:bottom="1100" w:left="1275" w:header="0" w:footer="9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C0EC1" w14:textId="77777777" w:rsidR="00536FAC" w:rsidRDefault="00536FAC">
      <w:r>
        <w:separator/>
      </w:r>
    </w:p>
  </w:endnote>
  <w:endnote w:type="continuationSeparator" w:id="0">
    <w:p w14:paraId="67507735" w14:textId="77777777" w:rsidR="00536FAC" w:rsidRDefault="00536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AC4EA" w14:textId="77777777" w:rsidR="008F19C4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63264" behindDoc="1" locked="0" layoutInCell="1" allowOverlap="1" wp14:anchorId="364DB0FB" wp14:editId="5D8B6ED0">
              <wp:simplePos x="0" y="0"/>
              <wp:positionH relativeFrom="page">
                <wp:posOffset>3572002</wp:posOffset>
              </wp:positionH>
              <wp:positionV relativeFrom="page">
                <wp:posOffset>6839058</wp:posOffset>
              </wp:positionV>
              <wp:extent cx="3546475" cy="2857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46475" cy="285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AE52F9" w14:textId="77777777" w:rsidR="008F19C4" w:rsidRDefault="00000000">
                          <w:pPr>
                            <w:spacing w:before="14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Praça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Padre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Manoel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José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Oliveira,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851.</w:t>
                          </w:r>
                        </w:p>
                        <w:p w14:paraId="4CB1EBD4" w14:textId="77777777" w:rsidR="008F19C4" w:rsidRDefault="00000000">
                          <w:pPr>
                            <w:spacing w:before="2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CNPJ: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13.131.982/0001-00.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E-mail: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hyperlink r:id="rId1">
                            <w:r w:rsidR="008F19C4">
                              <w:rPr>
                                <w:color w:val="0462C1"/>
                                <w:spacing w:val="-2"/>
                                <w:sz w:val="18"/>
                                <w:u w:val="single" w:color="0462C1"/>
                              </w:rPr>
                              <w:t>c.interno@portodafolha.se.gov.br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4DB0F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1.25pt;margin-top:538.5pt;width:279.25pt;height:22.5pt;z-index:-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" filled="f" stroked="f">
              <v:textbox inset="0,0,0,0">
                <w:txbxContent>
                  <w:p w14:paraId="3AAE52F9" w14:textId="77777777" w:rsidR="008F19C4" w:rsidRDefault="00000000">
                    <w:pPr>
                      <w:spacing w:before="14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Praça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Padre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Manoel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José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Oliveira,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851.</w:t>
                    </w:r>
                  </w:p>
                  <w:p w14:paraId="4CB1EBD4" w14:textId="77777777" w:rsidR="008F19C4" w:rsidRDefault="00000000">
                    <w:pPr>
                      <w:spacing w:before="2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CNPJ: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13.131.982/0001-00.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E-mail: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hyperlink r:id="rId2">
                      <w:r w:rsidR="008F19C4">
                        <w:rPr>
                          <w:color w:val="0462C1"/>
                          <w:spacing w:val="-2"/>
                          <w:sz w:val="18"/>
                          <w:u w:val="single" w:color="0462C1"/>
                        </w:rPr>
                        <w:t>c.interno@portodafolha.se.gov.br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4C345" w14:textId="77777777" w:rsidR="00536FAC" w:rsidRDefault="00536FAC">
      <w:r>
        <w:separator/>
      </w:r>
    </w:p>
  </w:footnote>
  <w:footnote w:type="continuationSeparator" w:id="0">
    <w:p w14:paraId="07A9A2B2" w14:textId="77777777" w:rsidR="00536FAC" w:rsidRDefault="00536F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F19C4"/>
    <w:rsid w:val="00224BAA"/>
    <w:rsid w:val="0042037C"/>
    <w:rsid w:val="004246BE"/>
    <w:rsid w:val="004E1C0A"/>
    <w:rsid w:val="00536FAC"/>
    <w:rsid w:val="005F0002"/>
    <w:rsid w:val="006A7E6D"/>
    <w:rsid w:val="007574E6"/>
    <w:rsid w:val="00827844"/>
    <w:rsid w:val="008F19C4"/>
    <w:rsid w:val="00935CC3"/>
    <w:rsid w:val="00A65085"/>
    <w:rsid w:val="00B42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8440D"/>
  <w15:docId w15:val="{A797AC1F-647F-4449-8565-0B3255663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right="1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.interno@portodafolha.se.gov.br" TargetMode="External"/><Relationship Id="rId1" Type="http://schemas.openxmlformats.org/officeDocument/2006/relationships/hyperlink" Target="mailto:c.interno@portodafolha.se.go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778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Controle Interno - Porto da Folha/SE</dc:creator>
  <cp:lastModifiedBy>Mayrian Sá</cp:lastModifiedBy>
  <cp:revision>5</cp:revision>
  <dcterms:created xsi:type="dcterms:W3CDTF">2026-05-24T22:45:00Z</dcterms:created>
  <dcterms:modified xsi:type="dcterms:W3CDTF">2026-08-17T14:24:00Z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2026-05-22T00:00:00Z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2026-05-24T00:00:00Z</vt:filetime>
  </property>
  <property fmtid="{D5CDD505-2E9C-101B-9397-08002B2CF9AE}" pid="6" name="Producer">
    <vt:lpwstr>Microsoft® Word 2019</vt:lpwstr>
  </property>
</Properties>
</file>